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33B36" w14:textId="77777777" w:rsidR="00C56CE6" w:rsidRDefault="0027469A">
      <w:pPr>
        <w:spacing w:before="74"/>
        <w:ind w:right="120"/>
        <w:jc w:val="right"/>
        <w:rPr>
          <w:sz w:val="24"/>
        </w:rPr>
      </w:pPr>
      <w:r>
        <w:rPr>
          <w:color w:val="231F20"/>
          <w:sz w:val="24"/>
          <w:u w:val="single" w:color="231F20"/>
        </w:rPr>
        <w:t>EXHIBIT</w:t>
      </w:r>
      <w:r>
        <w:rPr>
          <w:color w:val="231F20"/>
          <w:spacing w:val="-9"/>
          <w:sz w:val="24"/>
          <w:u w:val="single" w:color="231F20"/>
        </w:rPr>
        <w:t xml:space="preserve"> </w:t>
      </w:r>
      <w:r>
        <w:rPr>
          <w:color w:val="231F20"/>
          <w:sz w:val="24"/>
          <w:u w:val="single" w:color="231F20"/>
        </w:rPr>
        <w:t>G-</w:t>
      </w:r>
      <w:r>
        <w:rPr>
          <w:color w:val="231F20"/>
          <w:spacing w:val="-10"/>
          <w:sz w:val="24"/>
          <w:u w:val="single" w:color="231F20"/>
        </w:rPr>
        <w:t>1</w:t>
      </w:r>
    </w:p>
    <w:p w14:paraId="5DB34734" w14:textId="77777777" w:rsidR="00C56CE6" w:rsidRDefault="00C56CE6">
      <w:pPr>
        <w:pStyle w:val="BodyText"/>
        <w:spacing w:before="10"/>
        <w:rPr>
          <w:sz w:val="20"/>
        </w:rPr>
      </w:pPr>
    </w:p>
    <w:p w14:paraId="41BF85C2" w14:textId="77777777" w:rsidR="00C56CE6" w:rsidRDefault="0027469A">
      <w:pPr>
        <w:pStyle w:val="Heading2"/>
        <w:ind w:left="1550" w:right="1573"/>
        <w:jc w:val="center"/>
      </w:pPr>
      <w:r>
        <w:rPr>
          <w:color w:val="231F20"/>
        </w:rPr>
        <w:t>FORM</w:t>
      </w:r>
      <w:r>
        <w:rPr>
          <w:color w:val="231F20"/>
          <w:spacing w:val="-6"/>
        </w:rPr>
        <w:t xml:space="preserve"> </w:t>
      </w:r>
      <w:r>
        <w:rPr>
          <w:color w:val="231F20"/>
        </w:rPr>
        <w:t>OF</w:t>
      </w:r>
      <w:r>
        <w:rPr>
          <w:color w:val="231F20"/>
          <w:spacing w:val="-4"/>
        </w:rPr>
        <w:t xml:space="preserve"> </w:t>
      </w:r>
      <w:r>
        <w:rPr>
          <w:color w:val="231F20"/>
        </w:rPr>
        <w:t>REGULATION</w:t>
      </w:r>
      <w:r>
        <w:rPr>
          <w:color w:val="231F20"/>
          <w:spacing w:val="-5"/>
        </w:rPr>
        <w:t xml:space="preserve"> </w:t>
      </w:r>
      <w:r>
        <w:rPr>
          <w:color w:val="231F20"/>
        </w:rPr>
        <w:t>S</w:t>
      </w:r>
      <w:r>
        <w:rPr>
          <w:color w:val="231F20"/>
          <w:spacing w:val="-2"/>
        </w:rPr>
        <w:t xml:space="preserve"> </w:t>
      </w:r>
      <w:r>
        <w:rPr>
          <w:color w:val="231F20"/>
        </w:rPr>
        <w:t>TRANSFEROR</w:t>
      </w:r>
      <w:r>
        <w:rPr>
          <w:color w:val="231F20"/>
          <w:spacing w:val="-2"/>
        </w:rPr>
        <w:t xml:space="preserve"> CERTIFICATE</w:t>
      </w:r>
    </w:p>
    <w:p w14:paraId="6B7B4495" w14:textId="77777777" w:rsidR="00C56CE6" w:rsidRDefault="00C56CE6">
      <w:pPr>
        <w:pStyle w:val="BodyText"/>
        <w:rPr>
          <w:sz w:val="26"/>
        </w:rPr>
      </w:pPr>
    </w:p>
    <w:p w14:paraId="7302F18D" w14:textId="77777777" w:rsidR="00C56CE6" w:rsidRDefault="0027469A">
      <w:pPr>
        <w:pStyle w:val="BodyText"/>
        <w:tabs>
          <w:tab w:val="left" w:pos="3699"/>
        </w:tabs>
        <w:spacing w:before="217"/>
        <w:ind w:left="100"/>
      </w:pPr>
      <w:r>
        <w:rPr>
          <w:color w:val="231F20"/>
        </w:rPr>
        <w:t>Date:</w:t>
      </w:r>
      <w:r>
        <w:rPr>
          <w:color w:val="231F20"/>
          <w:spacing w:val="62"/>
        </w:rPr>
        <w:t xml:space="preserve"> </w:t>
      </w:r>
      <w:r>
        <w:rPr>
          <w:color w:val="231F20"/>
          <w:u w:val="single" w:color="231F20"/>
        </w:rPr>
        <w:tab/>
      </w:r>
    </w:p>
    <w:p w14:paraId="52F99DF1" w14:textId="77777777" w:rsidR="00C56CE6" w:rsidRDefault="00C56CE6">
      <w:pPr>
        <w:pStyle w:val="BodyText"/>
        <w:spacing w:before="10"/>
        <w:rPr>
          <w:sz w:val="20"/>
        </w:rPr>
      </w:pPr>
    </w:p>
    <w:p w14:paraId="4D2CF9CC" w14:textId="77777777" w:rsidR="00C56CE6" w:rsidRDefault="0027469A">
      <w:pPr>
        <w:pStyle w:val="BodyText"/>
        <w:ind w:left="100"/>
      </w:pPr>
      <w:r>
        <w:rPr>
          <w:color w:val="231F20"/>
          <w:u w:val="single" w:color="231F20"/>
        </w:rPr>
        <w:t>[Name</w:t>
      </w:r>
      <w:r>
        <w:rPr>
          <w:color w:val="231F20"/>
          <w:spacing w:val="-3"/>
          <w:u w:val="single" w:color="231F20"/>
        </w:rPr>
        <w:t xml:space="preserve"> </w:t>
      </w:r>
      <w:r>
        <w:rPr>
          <w:color w:val="231F20"/>
          <w:u w:val="single" w:color="231F20"/>
        </w:rPr>
        <w:t>of</w:t>
      </w:r>
      <w:r>
        <w:rPr>
          <w:color w:val="231F20"/>
          <w:spacing w:val="-2"/>
          <w:u w:val="single" w:color="231F20"/>
        </w:rPr>
        <w:t xml:space="preserve"> Transferee]</w:t>
      </w:r>
    </w:p>
    <w:p w14:paraId="5177D961" w14:textId="77777777" w:rsidR="00C56CE6" w:rsidRDefault="00C56CE6">
      <w:pPr>
        <w:pStyle w:val="BodyText"/>
        <w:spacing w:before="10"/>
        <w:rPr>
          <w:sz w:val="20"/>
        </w:rPr>
      </w:pPr>
    </w:p>
    <w:p w14:paraId="7DDB4902" w14:textId="77777777" w:rsidR="00C56CE6" w:rsidRDefault="0027469A">
      <w:pPr>
        <w:pStyle w:val="BodyText"/>
        <w:ind w:left="100" w:right="5781"/>
      </w:pPr>
      <w:r>
        <w:rPr>
          <w:color w:val="231F20"/>
        </w:rPr>
        <w:t>J.P.</w:t>
      </w:r>
      <w:r>
        <w:rPr>
          <w:color w:val="231F20"/>
          <w:spacing w:val="-11"/>
        </w:rPr>
        <w:t xml:space="preserve"> </w:t>
      </w:r>
      <w:r>
        <w:rPr>
          <w:color w:val="231F20"/>
        </w:rPr>
        <w:t>Morgan</w:t>
      </w:r>
      <w:r>
        <w:rPr>
          <w:color w:val="231F20"/>
          <w:spacing w:val="-10"/>
        </w:rPr>
        <w:t xml:space="preserve"> </w:t>
      </w:r>
      <w:r>
        <w:rPr>
          <w:color w:val="231F20"/>
        </w:rPr>
        <w:t>Mortgage</w:t>
      </w:r>
      <w:r>
        <w:rPr>
          <w:color w:val="231F20"/>
          <w:spacing w:val="-10"/>
        </w:rPr>
        <w:t xml:space="preserve"> </w:t>
      </w:r>
      <w:r>
        <w:rPr>
          <w:color w:val="231F20"/>
        </w:rPr>
        <w:t>Trust</w:t>
      </w:r>
      <w:r>
        <w:rPr>
          <w:color w:val="231F20"/>
          <w:spacing w:val="-10"/>
        </w:rPr>
        <w:t xml:space="preserve"> </w:t>
      </w:r>
      <w:r>
        <w:rPr>
          <w:color w:val="231F20"/>
        </w:rPr>
        <w:t>2019-7 c/o Citibank, N.A.</w:t>
      </w:r>
    </w:p>
    <w:p w14:paraId="608CCBB5" w14:textId="77777777" w:rsidR="00C56CE6" w:rsidRDefault="0027469A">
      <w:pPr>
        <w:pStyle w:val="BodyText"/>
        <w:ind w:left="100" w:right="5560"/>
      </w:pPr>
      <w:r>
        <w:rPr>
          <w:color w:val="231F20"/>
        </w:rPr>
        <w:t>480</w:t>
      </w:r>
      <w:r>
        <w:rPr>
          <w:color w:val="231F20"/>
          <w:spacing w:val="-10"/>
        </w:rPr>
        <w:t xml:space="preserve"> </w:t>
      </w:r>
      <w:r>
        <w:rPr>
          <w:color w:val="231F20"/>
        </w:rPr>
        <w:t>Washington</w:t>
      </w:r>
      <w:r>
        <w:rPr>
          <w:color w:val="231F20"/>
          <w:spacing w:val="-9"/>
        </w:rPr>
        <w:t xml:space="preserve"> </w:t>
      </w:r>
      <w:r>
        <w:rPr>
          <w:color w:val="231F20"/>
        </w:rPr>
        <w:t>Boulevard,</w:t>
      </w:r>
      <w:r>
        <w:rPr>
          <w:color w:val="231F20"/>
          <w:spacing w:val="-10"/>
        </w:rPr>
        <w:t xml:space="preserve"> </w:t>
      </w:r>
      <w:r>
        <w:rPr>
          <w:color w:val="231F20"/>
        </w:rPr>
        <w:t>30th</w:t>
      </w:r>
      <w:r>
        <w:rPr>
          <w:color w:val="231F20"/>
          <w:spacing w:val="-10"/>
        </w:rPr>
        <w:t xml:space="preserve"> </w:t>
      </w:r>
      <w:r>
        <w:rPr>
          <w:color w:val="231F20"/>
        </w:rPr>
        <w:t>Floor Jersey City, New Jersey 07310 Attention: JPMMT 2019-7</w:t>
      </w:r>
    </w:p>
    <w:p w14:paraId="146FD3DF" w14:textId="77777777" w:rsidR="00C56CE6" w:rsidRDefault="00C56CE6">
      <w:pPr>
        <w:pStyle w:val="BodyText"/>
      </w:pPr>
    </w:p>
    <w:p w14:paraId="211FC1D1" w14:textId="77777777" w:rsidR="00C56CE6" w:rsidRDefault="0027469A">
      <w:pPr>
        <w:pStyle w:val="BodyText"/>
        <w:ind w:left="100"/>
      </w:pPr>
      <w:r>
        <w:rPr>
          <w:color w:val="231F20"/>
        </w:rPr>
        <w:t xml:space="preserve">Citibank, </w:t>
      </w:r>
      <w:r>
        <w:rPr>
          <w:color w:val="231F20"/>
          <w:spacing w:val="-4"/>
        </w:rPr>
        <w:t>N.A.</w:t>
      </w:r>
    </w:p>
    <w:p w14:paraId="5A5B446B" w14:textId="77777777" w:rsidR="00C56CE6" w:rsidRDefault="0027469A">
      <w:pPr>
        <w:pStyle w:val="BodyText"/>
        <w:ind w:left="100"/>
      </w:pPr>
      <w:r>
        <w:rPr>
          <w:color w:val="231F20"/>
        </w:rPr>
        <w:t>388</w:t>
      </w:r>
      <w:r>
        <w:rPr>
          <w:color w:val="231F20"/>
          <w:spacing w:val="-5"/>
        </w:rPr>
        <w:t xml:space="preserve"> </w:t>
      </w:r>
      <w:r>
        <w:rPr>
          <w:color w:val="231F20"/>
        </w:rPr>
        <w:t>Greenwich</w:t>
      </w:r>
      <w:r>
        <w:rPr>
          <w:color w:val="231F20"/>
          <w:spacing w:val="-4"/>
        </w:rPr>
        <w:t xml:space="preserve"> </w:t>
      </w:r>
      <w:r>
        <w:rPr>
          <w:color w:val="231F20"/>
          <w:spacing w:val="-2"/>
        </w:rPr>
        <w:t>Street</w:t>
      </w:r>
    </w:p>
    <w:p w14:paraId="7A5CA05F" w14:textId="77777777" w:rsidR="00C56CE6" w:rsidRDefault="0027469A">
      <w:pPr>
        <w:pStyle w:val="BodyText"/>
        <w:ind w:left="100" w:right="5781"/>
      </w:pPr>
      <w:r>
        <w:rPr>
          <w:color w:val="231F20"/>
        </w:rPr>
        <w:t>New</w:t>
      </w:r>
      <w:r>
        <w:rPr>
          <w:color w:val="231F20"/>
          <w:spacing w:val="-11"/>
        </w:rPr>
        <w:t xml:space="preserve"> </w:t>
      </w:r>
      <w:r>
        <w:rPr>
          <w:color w:val="231F20"/>
        </w:rPr>
        <w:t>York,</w:t>
      </w:r>
      <w:r>
        <w:rPr>
          <w:color w:val="231F20"/>
          <w:spacing w:val="-8"/>
        </w:rPr>
        <w:t xml:space="preserve"> </w:t>
      </w:r>
      <w:r>
        <w:rPr>
          <w:color w:val="231F20"/>
        </w:rPr>
        <w:t>New</w:t>
      </w:r>
      <w:r>
        <w:rPr>
          <w:color w:val="231F20"/>
          <w:spacing w:val="-11"/>
        </w:rPr>
        <w:t xml:space="preserve"> </w:t>
      </w:r>
      <w:r>
        <w:rPr>
          <w:color w:val="231F20"/>
        </w:rPr>
        <w:t>York</w:t>
      </w:r>
      <w:r>
        <w:rPr>
          <w:color w:val="231F20"/>
          <w:spacing w:val="-11"/>
        </w:rPr>
        <w:t xml:space="preserve"> </w:t>
      </w:r>
      <w:r>
        <w:rPr>
          <w:color w:val="231F20"/>
        </w:rPr>
        <w:t>10013 Attention: JPMMT 2019-7</w:t>
      </w:r>
    </w:p>
    <w:p w14:paraId="4E81651B" w14:textId="77777777" w:rsidR="00C56CE6" w:rsidRDefault="00C56CE6">
      <w:pPr>
        <w:pStyle w:val="BodyText"/>
        <w:spacing w:before="2"/>
        <w:rPr>
          <w:sz w:val="16"/>
        </w:rPr>
      </w:pPr>
    </w:p>
    <w:p w14:paraId="55109BBE" w14:textId="77777777" w:rsidR="00C56CE6" w:rsidRDefault="0027469A">
      <w:pPr>
        <w:pStyle w:val="BodyText"/>
        <w:tabs>
          <w:tab w:val="left" w:pos="819"/>
        </w:tabs>
        <w:spacing w:before="90"/>
        <w:ind w:left="100"/>
      </w:pPr>
      <w:r>
        <w:rPr>
          <w:color w:val="231F20"/>
          <w:spacing w:val="-5"/>
        </w:rPr>
        <w:t>Re:</w:t>
      </w:r>
      <w:r>
        <w:rPr>
          <w:color w:val="231F20"/>
        </w:rPr>
        <w:tab/>
        <w:t>J.P.</w:t>
      </w:r>
      <w:r>
        <w:rPr>
          <w:color w:val="231F20"/>
          <w:spacing w:val="-9"/>
        </w:rPr>
        <w:t xml:space="preserve"> </w:t>
      </w:r>
      <w:r>
        <w:rPr>
          <w:color w:val="231F20"/>
        </w:rPr>
        <w:t>Morgan</w:t>
      </w:r>
      <w:r>
        <w:rPr>
          <w:color w:val="231F20"/>
          <w:spacing w:val="-5"/>
        </w:rPr>
        <w:t xml:space="preserve"> </w:t>
      </w:r>
      <w:r>
        <w:rPr>
          <w:color w:val="231F20"/>
        </w:rPr>
        <w:t>Mortgage</w:t>
      </w:r>
      <w:r>
        <w:rPr>
          <w:color w:val="231F20"/>
          <w:spacing w:val="-5"/>
        </w:rPr>
        <w:t xml:space="preserve"> </w:t>
      </w:r>
      <w:r>
        <w:rPr>
          <w:color w:val="231F20"/>
        </w:rPr>
        <w:t>Trust</w:t>
      </w:r>
      <w:r>
        <w:rPr>
          <w:color w:val="231F20"/>
          <w:spacing w:val="-5"/>
        </w:rPr>
        <w:t xml:space="preserve"> </w:t>
      </w:r>
      <w:r>
        <w:rPr>
          <w:color w:val="231F20"/>
        </w:rPr>
        <w:t>2019-</w:t>
      </w:r>
      <w:r>
        <w:rPr>
          <w:color w:val="231F20"/>
          <w:spacing w:val="-10"/>
        </w:rPr>
        <w:t>7</w:t>
      </w:r>
    </w:p>
    <w:p w14:paraId="7933A72E" w14:textId="77777777" w:rsidR="00C56CE6" w:rsidRDefault="0027469A">
      <w:pPr>
        <w:pStyle w:val="BodyText"/>
        <w:spacing w:line="448" w:lineRule="auto"/>
        <w:ind w:left="100" w:right="1353" w:firstLine="720"/>
      </w:pPr>
      <w:r>
        <w:rPr>
          <w:color w:val="231F20"/>
          <w:u w:val="single" w:color="231F20"/>
        </w:rPr>
        <w:t>Mortgage</w:t>
      </w:r>
      <w:r>
        <w:rPr>
          <w:color w:val="231F20"/>
          <w:spacing w:val="-8"/>
          <w:u w:val="single" w:color="231F20"/>
        </w:rPr>
        <w:t xml:space="preserve"> </w:t>
      </w:r>
      <w:r>
        <w:rPr>
          <w:color w:val="231F20"/>
          <w:u w:val="single" w:color="231F20"/>
        </w:rPr>
        <w:t>Pass-Through</w:t>
      </w:r>
      <w:r>
        <w:rPr>
          <w:color w:val="231F20"/>
          <w:spacing w:val="-5"/>
          <w:u w:val="single" w:color="231F20"/>
        </w:rPr>
        <w:t xml:space="preserve"> </w:t>
      </w:r>
      <w:r>
        <w:rPr>
          <w:color w:val="231F20"/>
          <w:u w:val="single" w:color="231F20"/>
        </w:rPr>
        <w:t>Certificates,</w:t>
      </w:r>
      <w:r>
        <w:rPr>
          <w:color w:val="231F20"/>
          <w:spacing w:val="-8"/>
          <w:u w:val="single" w:color="231F20"/>
        </w:rPr>
        <w:t xml:space="preserve"> </w:t>
      </w:r>
      <w:r>
        <w:rPr>
          <w:color w:val="231F20"/>
          <w:u w:val="single" w:color="231F20"/>
        </w:rPr>
        <w:t>Series</w:t>
      </w:r>
      <w:r>
        <w:rPr>
          <w:color w:val="231F20"/>
          <w:spacing w:val="-8"/>
          <w:u w:val="single" w:color="231F20"/>
        </w:rPr>
        <w:t xml:space="preserve"> </w:t>
      </w:r>
      <w:r>
        <w:rPr>
          <w:color w:val="231F20"/>
          <w:u w:val="single" w:color="231F20"/>
        </w:rPr>
        <w:t>2019-7</w:t>
      </w:r>
      <w:r>
        <w:rPr>
          <w:color w:val="231F20"/>
          <w:spacing w:val="-7"/>
          <w:u w:val="single" w:color="231F20"/>
        </w:rPr>
        <w:t xml:space="preserve"> </w:t>
      </w:r>
      <w:r>
        <w:rPr>
          <w:color w:val="231F20"/>
          <w:u w:val="single" w:color="231F20"/>
        </w:rPr>
        <w:t>(the</w:t>
      </w:r>
      <w:r>
        <w:rPr>
          <w:color w:val="231F20"/>
          <w:spacing w:val="-8"/>
          <w:u w:val="single" w:color="231F20"/>
        </w:rPr>
        <w:t xml:space="preserve"> </w:t>
      </w:r>
      <w:r>
        <w:rPr>
          <w:color w:val="231F20"/>
          <w:u w:val="single" w:color="231F20"/>
        </w:rPr>
        <w:t>“Certificates”)</w:t>
      </w:r>
      <w:r>
        <w:rPr>
          <w:color w:val="231F20"/>
        </w:rPr>
        <w:t xml:space="preserve"> </w:t>
      </w:r>
      <w:r>
        <w:rPr>
          <w:color w:val="231F20"/>
        </w:rPr>
        <w:t>Ladies and Gentlemen:</w:t>
      </w:r>
    </w:p>
    <w:p w14:paraId="4DA183C6" w14:textId="77777777" w:rsidR="00C56CE6" w:rsidRDefault="0027469A">
      <w:pPr>
        <w:pStyle w:val="BodyText"/>
        <w:ind w:left="100" w:right="126" w:firstLine="720"/>
      </w:pPr>
      <w:r>
        <w:rPr>
          <w:color w:val="231F20"/>
        </w:rPr>
        <w:t>Reference is hereby made to the Amended and Restated Trust Agreement, dated as of September 27, 2019 (the “</w:t>
      </w:r>
      <w:r>
        <w:rPr>
          <w:color w:val="231F20"/>
          <w:u w:val="single" w:color="231F20"/>
        </w:rPr>
        <w:t>Agreement</w:t>
      </w:r>
      <w:r>
        <w:rPr>
          <w:color w:val="231F20"/>
        </w:rPr>
        <w:t>”), among J.P. Morgan Acceptance Corporation II, as depositor, Citibank, N.A., as Delaware trustee, and Citicorp Trust Delaware, National Association, as resident trustee, and Citibank, N.A., as securities administrator.</w:t>
      </w:r>
      <w:r>
        <w:rPr>
          <w:color w:val="231F20"/>
          <w:spacing w:val="80"/>
        </w:rPr>
        <w:t xml:space="preserve"> </w:t>
      </w:r>
      <w:r>
        <w:rPr>
          <w:color w:val="231F20"/>
        </w:rPr>
        <w:t>Capitalized terms</w:t>
      </w:r>
      <w:r>
        <w:rPr>
          <w:color w:val="231F20"/>
          <w:spacing w:val="-2"/>
        </w:rPr>
        <w:t xml:space="preserve"> </w:t>
      </w:r>
      <w:r>
        <w:rPr>
          <w:color w:val="231F20"/>
        </w:rPr>
        <w:t>used</w:t>
      </w:r>
      <w:r>
        <w:rPr>
          <w:color w:val="231F20"/>
          <w:spacing w:val="-3"/>
        </w:rPr>
        <w:t xml:space="preserve"> </w:t>
      </w:r>
      <w:r>
        <w:rPr>
          <w:color w:val="231F20"/>
        </w:rPr>
        <w:t>without</w:t>
      </w:r>
      <w:r>
        <w:rPr>
          <w:color w:val="231F20"/>
          <w:spacing w:val="-3"/>
        </w:rPr>
        <w:t xml:space="preserve"> </w:t>
      </w:r>
      <w:r>
        <w:rPr>
          <w:color w:val="231F20"/>
        </w:rPr>
        <w:t>defi</w:t>
      </w:r>
      <w:r>
        <w:rPr>
          <w:color w:val="231F20"/>
        </w:rPr>
        <w:t>nition</w:t>
      </w:r>
      <w:r>
        <w:rPr>
          <w:color w:val="231F20"/>
          <w:spacing w:val="-3"/>
        </w:rPr>
        <w:t xml:space="preserve"> </w:t>
      </w:r>
      <w:r>
        <w:rPr>
          <w:color w:val="231F20"/>
        </w:rPr>
        <w:t>have</w:t>
      </w:r>
      <w:r>
        <w:rPr>
          <w:color w:val="231F20"/>
          <w:spacing w:val="-3"/>
        </w:rPr>
        <w:t xml:space="preserve"> </w:t>
      </w:r>
      <w:r>
        <w:rPr>
          <w:color w:val="231F20"/>
        </w:rPr>
        <w:t>the</w:t>
      </w:r>
      <w:r>
        <w:rPr>
          <w:color w:val="231F20"/>
          <w:spacing w:val="-2"/>
        </w:rPr>
        <w:t xml:space="preserve"> </w:t>
      </w:r>
      <w:r>
        <w:rPr>
          <w:color w:val="231F20"/>
        </w:rPr>
        <w:t>meanings given</w:t>
      </w:r>
      <w:r>
        <w:rPr>
          <w:color w:val="231F20"/>
          <w:spacing w:val="-2"/>
        </w:rPr>
        <w:t xml:space="preserve"> </w:t>
      </w:r>
      <w:r>
        <w:rPr>
          <w:color w:val="231F20"/>
        </w:rPr>
        <w:t>to</w:t>
      </w:r>
      <w:r>
        <w:rPr>
          <w:color w:val="231F20"/>
          <w:spacing w:val="-2"/>
        </w:rPr>
        <w:t xml:space="preserve"> </w:t>
      </w:r>
      <w:r>
        <w:rPr>
          <w:color w:val="231F20"/>
        </w:rPr>
        <w:t>them</w:t>
      </w:r>
      <w:r>
        <w:rPr>
          <w:color w:val="231F20"/>
          <w:spacing w:val="-2"/>
        </w:rPr>
        <w:t xml:space="preserve"> </w:t>
      </w:r>
      <w:r>
        <w:rPr>
          <w:color w:val="231F20"/>
        </w:rPr>
        <w:t>in</w:t>
      </w:r>
      <w:r>
        <w:rPr>
          <w:color w:val="231F20"/>
          <w:spacing w:val="-3"/>
        </w:rPr>
        <w:t xml:space="preserve"> </w:t>
      </w:r>
      <w:r>
        <w:rPr>
          <w:color w:val="231F20"/>
        </w:rPr>
        <w:t>the</w:t>
      </w:r>
      <w:r>
        <w:rPr>
          <w:color w:val="231F20"/>
          <w:spacing w:val="-3"/>
        </w:rPr>
        <w:t xml:space="preserve"> </w:t>
      </w:r>
      <w:r>
        <w:rPr>
          <w:color w:val="231F20"/>
        </w:rPr>
        <w:t>Agreement</w:t>
      </w:r>
      <w:r>
        <w:rPr>
          <w:color w:val="231F20"/>
          <w:spacing w:val="-3"/>
        </w:rPr>
        <w:t xml:space="preserve"> </w:t>
      </w:r>
      <w:r>
        <w:rPr>
          <w:color w:val="231F20"/>
        </w:rPr>
        <w:t>and</w:t>
      </w:r>
      <w:r>
        <w:rPr>
          <w:color w:val="231F20"/>
          <w:spacing w:val="-3"/>
        </w:rPr>
        <w:t xml:space="preserve"> </w:t>
      </w:r>
      <w:r>
        <w:rPr>
          <w:color w:val="231F20"/>
        </w:rPr>
        <w:t>if</w:t>
      </w:r>
      <w:r>
        <w:rPr>
          <w:color w:val="231F20"/>
          <w:spacing w:val="-3"/>
        </w:rPr>
        <w:t xml:space="preserve"> </w:t>
      </w:r>
      <w:r>
        <w:rPr>
          <w:color w:val="231F20"/>
        </w:rPr>
        <w:t>not</w:t>
      </w:r>
      <w:r>
        <w:rPr>
          <w:color w:val="231F20"/>
          <w:spacing w:val="-3"/>
        </w:rPr>
        <w:t xml:space="preserve"> </w:t>
      </w:r>
      <w:r>
        <w:rPr>
          <w:color w:val="231F20"/>
        </w:rPr>
        <w:t>in</w:t>
      </w:r>
      <w:r>
        <w:rPr>
          <w:color w:val="231F20"/>
          <w:spacing w:val="-3"/>
        </w:rPr>
        <w:t xml:space="preserve"> </w:t>
      </w:r>
      <w:r>
        <w:rPr>
          <w:color w:val="231F20"/>
        </w:rPr>
        <w:t xml:space="preserve">the </w:t>
      </w:r>
      <w:proofErr w:type="gramStart"/>
      <w:r>
        <w:rPr>
          <w:color w:val="231F20"/>
        </w:rPr>
        <w:t>Agreement</w:t>
      </w:r>
      <w:proofErr w:type="gramEnd"/>
      <w:r>
        <w:rPr>
          <w:color w:val="231F20"/>
        </w:rPr>
        <w:t xml:space="preserve"> then such terms shall have the meanings assigned to them in Regulation S (“</w:t>
      </w:r>
      <w:r>
        <w:rPr>
          <w:color w:val="231F20"/>
          <w:u w:val="single" w:color="231F20"/>
        </w:rPr>
        <w:t>Regulation S</w:t>
      </w:r>
      <w:r>
        <w:rPr>
          <w:color w:val="231F20"/>
        </w:rPr>
        <w:t>”) under the United States Securities Act of 1933, as amended (the “</w:t>
      </w:r>
      <w:r>
        <w:rPr>
          <w:color w:val="231F20"/>
          <w:u w:val="single" w:color="231F20"/>
        </w:rPr>
        <w:t>Securities</w:t>
      </w:r>
      <w:r>
        <w:rPr>
          <w:color w:val="231F20"/>
        </w:rPr>
        <w:t xml:space="preserve"> </w:t>
      </w:r>
      <w:r>
        <w:rPr>
          <w:color w:val="231F20"/>
          <w:spacing w:val="-2"/>
          <w:u w:val="single" w:color="231F20"/>
        </w:rPr>
        <w:t>Act</w:t>
      </w:r>
      <w:r>
        <w:rPr>
          <w:color w:val="231F20"/>
          <w:spacing w:val="-2"/>
        </w:rPr>
        <w:t>”).</w:t>
      </w:r>
    </w:p>
    <w:p w14:paraId="48492AB5" w14:textId="77777777" w:rsidR="00C56CE6" w:rsidRDefault="00C56CE6">
      <w:pPr>
        <w:pStyle w:val="BodyText"/>
        <w:spacing w:before="1"/>
        <w:rPr>
          <w:sz w:val="13"/>
        </w:rPr>
      </w:pPr>
    </w:p>
    <w:p w14:paraId="39F82B2F" w14:textId="77777777" w:rsidR="00C56CE6" w:rsidRDefault="0027469A">
      <w:pPr>
        <w:pStyle w:val="BodyText"/>
        <w:tabs>
          <w:tab w:val="left" w:pos="6850"/>
          <w:tab w:val="left" w:pos="7556"/>
        </w:tabs>
        <w:spacing w:before="90"/>
        <w:ind w:left="100" w:right="136" w:firstLine="720"/>
      </w:pPr>
      <w:r>
        <w:rPr>
          <w:color w:val="231F20"/>
        </w:rPr>
        <w:t>This letter relates to a Certificate in the amount of U.S. $[</w:t>
      </w:r>
      <w:r>
        <w:rPr>
          <w:color w:val="231F20"/>
          <w:u w:val="single" w:color="221E1F"/>
        </w:rPr>
        <w:tab/>
      </w:r>
      <w:r>
        <w:rPr>
          <w:color w:val="231F20"/>
          <w:u w:val="single" w:color="221E1F"/>
        </w:rPr>
        <w:tab/>
      </w:r>
      <w:r>
        <w:rPr>
          <w:color w:val="231F20"/>
        </w:rPr>
        <w:t xml:space="preserve">] which is held in the form of a Rule 144A Global Certificate (CUSIP No. </w:t>
      </w:r>
      <w:r>
        <w:rPr>
          <w:color w:val="231F20"/>
          <w:u w:val="single" w:color="221E1F"/>
        </w:rPr>
        <w:tab/>
      </w:r>
      <w:r>
        <w:rPr>
          <w:color w:val="231F20"/>
        </w:rPr>
        <w:t>) with the Clearing</w:t>
      </w:r>
      <w:r>
        <w:rPr>
          <w:color w:val="231F20"/>
          <w:spacing w:val="40"/>
        </w:rPr>
        <w:t xml:space="preserve"> </w:t>
      </w:r>
      <w:r>
        <w:rPr>
          <w:color w:val="231F20"/>
        </w:rPr>
        <w:t>Agency in the name of [name of transferor] (the “</w:t>
      </w:r>
      <w:r>
        <w:rPr>
          <w:color w:val="231F20"/>
          <w:u w:val="single" w:color="231F20"/>
        </w:rPr>
        <w:t>Transferor</w:t>
      </w:r>
      <w:r>
        <w:rPr>
          <w:color w:val="231F20"/>
        </w:rPr>
        <w:t xml:space="preserve">”) to </w:t>
      </w:r>
      <w:proofErr w:type="gramStart"/>
      <w:r>
        <w:rPr>
          <w:color w:val="231F20"/>
        </w:rPr>
        <w:t>effect</w:t>
      </w:r>
      <w:proofErr w:type="gramEnd"/>
      <w:r>
        <w:rPr>
          <w:color w:val="231F20"/>
        </w:rPr>
        <w:t xml:space="preserve"> the transfer of the Certi</w:t>
      </w:r>
      <w:r>
        <w:rPr>
          <w:color w:val="231F20"/>
        </w:rPr>
        <w:t>ficate</w:t>
      </w:r>
      <w:r>
        <w:rPr>
          <w:color w:val="231F20"/>
          <w:spacing w:val="-3"/>
        </w:rPr>
        <w:t xml:space="preserve"> </w:t>
      </w:r>
      <w:r>
        <w:rPr>
          <w:color w:val="231F20"/>
        </w:rPr>
        <w:t>to</w:t>
      </w:r>
      <w:r>
        <w:rPr>
          <w:color w:val="231F20"/>
          <w:spacing w:val="-3"/>
        </w:rPr>
        <w:t xml:space="preserve"> </w:t>
      </w:r>
      <w:r>
        <w:rPr>
          <w:color w:val="231F20"/>
        </w:rPr>
        <w:t>a</w:t>
      </w:r>
      <w:r>
        <w:rPr>
          <w:color w:val="231F20"/>
          <w:spacing w:val="-3"/>
        </w:rPr>
        <w:t xml:space="preserve"> </w:t>
      </w:r>
      <w:r>
        <w:rPr>
          <w:color w:val="231F20"/>
        </w:rPr>
        <w:t>person</w:t>
      </w:r>
      <w:r>
        <w:rPr>
          <w:color w:val="231F20"/>
          <w:spacing w:val="-3"/>
        </w:rPr>
        <w:t xml:space="preserve"> </w:t>
      </w:r>
      <w:r>
        <w:rPr>
          <w:color w:val="231F20"/>
        </w:rPr>
        <w:t>who</w:t>
      </w:r>
      <w:r>
        <w:rPr>
          <w:color w:val="231F20"/>
          <w:spacing w:val="-3"/>
        </w:rPr>
        <w:t xml:space="preserve"> </w:t>
      </w:r>
      <w:r>
        <w:rPr>
          <w:color w:val="231F20"/>
        </w:rPr>
        <w:t>wishes</w:t>
      </w:r>
      <w:r>
        <w:rPr>
          <w:color w:val="231F20"/>
          <w:spacing w:val="-3"/>
        </w:rPr>
        <w:t xml:space="preserve"> </w:t>
      </w:r>
      <w:r>
        <w:rPr>
          <w:color w:val="231F20"/>
        </w:rPr>
        <w:t>to</w:t>
      </w:r>
      <w:r>
        <w:rPr>
          <w:color w:val="231F20"/>
          <w:spacing w:val="-3"/>
        </w:rPr>
        <w:t xml:space="preserve"> </w:t>
      </w:r>
      <w:r>
        <w:rPr>
          <w:color w:val="231F20"/>
        </w:rPr>
        <w:t>take</w:t>
      </w:r>
      <w:r>
        <w:rPr>
          <w:color w:val="231F20"/>
          <w:spacing w:val="-3"/>
        </w:rPr>
        <w:t xml:space="preserve"> </w:t>
      </w:r>
      <w:r>
        <w:rPr>
          <w:color w:val="231F20"/>
        </w:rPr>
        <w:t>delivery</w:t>
      </w:r>
      <w:r>
        <w:rPr>
          <w:color w:val="231F20"/>
          <w:spacing w:val="-5"/>
        </w:rPr>
        <w:t xml:space="preserve"> </w:t>
      </w:r>
      <w:r>
        <w:rPr>
          <w:color w:val="231F20"/>
        </w:rPr>
        <w:t>thereof</w:t>
      </w:r>
      <w:r>
        <w:rPr>
          <w:color w:val="231F20"/>
          <w:spacing w:val="-3"/>
        </w:rPr>
        <w:t xml:space="preserve"> </w:t>
      </w:r>
      <w:r>
        <w:rPr>
          <w:color w:val="231F20"/>
        </w:rPr>
        <w:t>in</w:t>
      </w:r>
      <w:r>
        <w:rPr>
          <w:color w:val="231F20"/>
          <w:spacing w:val="-2"/>
        </w:rPr>
        <w:t xml:space="preserve"> </w:t>
      </w:r>
      <w:r>
        <w:rPr>
          <w:color w:val="231F20"/>
        </w:rPr>
        <w:t>the</w:t>
      </w:r>
      <w:r>
        <w:rPr>
          <w:color w:val="231F20"/>
          <w:spacing w:val="-3"/>
        </w:rPr>
        <w:t xml:space="preserve"> </w:t>
      </w:r>
      <w:r>
        <w:rPr>
          <w:color w:val="231F20"/>
        </w:rPr>
        <w:t>form</w:t>
      </w:r>
      <w:r>
        <w:rPr>
          <w:color w:val="231F20"/>
          <w:spacing w:val="-3"/>
        </w:rPr>
        <w:t xml:space="preserve"> </w:t>
      </w:r>
      <w:r>
        <w:rPr>
          <w:color w:val="231F20"/>
        </w:rPr>
        <w:t>of</w:t>
      </w:r>
      <w:r>
        <w:rPr>
          <w:color w:val="231F20"/>
          <w:spacing w:val="-3"/>
        </w:rPr>
        <w:t xml:space="preserve"> </w:t>
      </w:r>
      <w:r>
        <w:rPr>
          <w:color w:val="231F20"/>
        </w:rPr>
        <w:t>an</w:t>
      </w:r>
      <w:r>
        <w:rPr>
          <w:color w:val="231F20"/>
          <w:spacing w:val="-3"/>
        </w:rPr>
        <w:t xml:space="preserve"> </w:t>
      </w:r>
      <w:r>
        <w:rPr>
          <w:color w:val="231F20"/>
        </w:rPr>
        <w:t>equivalent</w:t>
      </w:r>
      <w:r>
        <w:rPr>
          <w:color w:val="231F20"/>
          <w:spacing w:val="-3"/>
        </w:rPr>
        <w:t xml:space="preserve"> </w:t>
      </w:r>
      <w:r>
        <w:rPr>
          <w:color w:val="231F20"/>
        </w:rPr>
        <w:t>beneficial interest in a Regulation S Permanent Global Certificate (the “</w:t>
      </w:r>
      <w:r>
        <w:rPr>
          <w:color w:val="231F20"/>
          <w:u w:val="single" w:color="231F20"/>
        </w:rPr>
        <w:t>Transferee</w:t>
      </w:r>
      <w:r>
        <w:rPr>
          <w:color w:val="231F20"/>
        </w:rPr>
        <w:t>”).</w:t>
      </w:r>
    </w:p>
    <w:p w14:paraId="009D8438" w14:textId="77777777" w:rsidR="00C56CE6" w:rsidRDefault="00C56CE6">
      <w:pPr>
        <w:pStyle w:val="BodyText"/>
        <w:spacing w:before="10"/>
        <w:rPr>
          <w:sz w:val="20"/>
        </w:rPr>
      </w:pPr>
    </w:p>
    <w:p w14:paraId="35E5F92A" w14:textId="77777777" w:rsidR="00C56CE6" w:rsidRDefault="0027469A">
      <w:pPr>
        <w:pStyle w:val="BodyText"/>
        <w:ind w:left="100" w:right="126" w:firstLine="720"/>
      </w:pPr>
      <w:r>
        <w:rPr>
          <w:color w:val="231F20"/>
        </w:rPr>
        <w:t>In connection</w:t>
      </w:r>
      <w:r>
        <w:rPr>
          <w:color w:val="231F20"/>
          <w:spacing w:val="-3"/>
        </w:rPr>
        <w:t xml:space="preserve"> </w:t>
      </w:r>
      <w:r>
        <w:rPr>
          <w:color w:val="231F20"/>
        </w:rPr>
        <w:t>with</w:t>
      </w:r>
      <w:r>
        <w:rPr>
          <w:color w:val="231F20"/>
          <w:spacing w:val="-3"/>
        </w:rPr>
        <w:t xml:space="preserve"> </w:t>
      </w:r>
      <w:r>
        <w:rPr>
          <w:color w:val="231F20"/>
        </w:rPr>
        <w:t>such</w:t>
      </w:r>
      <w:r>
        <w:rPr>
          <w:color w:val="231F20"/>
          <w:spacing w:val="-3"/>
        </w:rPr>
        <w:t xml:space="preserve"> </w:t>
      </w:r>
      <w:r>
        <w:rPr>
          <w:color w:val="231F20"/>
        </w:rPr>
        <w:t>request,</w:t>
      </w:r>
      <w:r>
        <w:rPr>
          <w:color w:val="231F20"/>
          <w:spacing w:val="-3"/>
        </w:rPr>
        <w:t xml:space="preserve"> </w:t>
      </w:r>
      <w:r>
        <w:rPr>
          <w:color w:val="231F20"/>
        </w:rPr>
        <w:t>the</w:t>
      </w:r>
      <w:r>
        <w:rPr>
          <w:color w:val="231F20"/>
          <w:spacing w:val="-4"/>
        </w:rPr>
        <w:t xml:space="preserve"> </w:t>
      </w:r>
      <w:r>
        <w:rPr>
          <w:color w:val="231F20"/>
        </w:rPr>
        <w:t>Transferor</w:t>
      </w:r>
      <w:r>
        <w:rPr>
          <w:color w:val="231F20"/>
          <w:spacing w:val="-3"/>
        </w:rPr>
        <w:t xml:space="preserve"> </w:t>
      </w:r>
      <w:r>
        <w:rPr>
          <w:color w:val="231F20"/>
        </w:rPr>
        <w:t>does</w:t>
      </w:r>
      <w:r>
        <w:rPr>
          <w:color w:val="231F20"/>
          <w:spacing w:val="-4"/>
        </w:rPr>
        <w:t xml:space="preserve"> </w:t>
      </w:r>
      <w:r>
        <w:rPr>
          <w:color w:val="231F20"/>
        </w:rPr>
        <w:t>hereby</w:t>
      </w:r>
      <w:r>
        <w:rPr>
          <w:color w:val="231F20"/>
          <w:spacing w:val="-5"/>
        </w:rPr>
        <w:t xml:space="preserve"> </w:t>
      </w:r>
      <w:r>
        <w:rPr>
          <w:color w:val="231F20"/>
        </w:rPr>
        <w:t>certify</w:t>
      </w:r>
      <w:r>
        <w:rPr>
          <w:color w:val="231F20"/>
          <w:spacing w:val="-7"/>
        </w:rPr>
        <w:t xml:space="preserve"> </w:t>
      </w:r>
      <w:r>
        <w:rPr>
          <w:color w:val="231F20"/>
        </w:rPr>
        <w:t>that</w:t>
      </w:r>
      <w:r>
        <w:rPr>
          <w:color w:val="231F20"/>
          <w:spacing w:val="-3"/>
        </w:rPr>
        <w:t xml:space="preserve"> </w:t>
      </w:r>
      <w:r>
        <w:rPr>
          <w:color w:val="231F20"/>
        </w:rPr>
        <w:t>such</w:t>
      </w:r>
      <w:r>
        <w:rPr>
          <w:color w:val="231F20"/>
          <w:spacing w:val="-3"/>
        </w:rPr>
        <w:t xml:space="preserve"> </w:t>
      </w:r>
      <w:r>
        <w:rPr>
          <w:color w:val="231F20"/>
        </w:rPr>
        <w:t>transfer</w:t>
      </w:r>
      <w:r>
        <w:rPr>
          <w:color w:val="231F20"/>
          <w:spacing w:val="-3"/>
        </w:rPr>
        <w:t xml:space="preserve"> </w:t>
      </w:r>
      <w:r>
        <w:rPr>
          <w:color w:val="231F20"/>
        </w:rPr>
        <w:t xml:space="preserve">has been </w:t>
      </w:r>
      <w:proofErr w:type="gramStart"/>
      <w:r>
        <w:rPr>
          <w:color w:val="231F20"/>
        </w:rPr>
        <w:t>effected</w:t>
      </w:r>
      <w:proofErr w:type="gramEnd"/>
      <w:r>
        <w:rPr>
          <w:color w:val="231F20"/>
        </w:rPr>
        <w:t xml:space="preserve"> in accordance with the transfer restrictions set forth in the Agreement and the Private Placement Memorandum dated September 13, 2019 relating to the Certificates and that the following additional requirements (if applicable) wer</w:t>
      </w:r>
      <w:r>
        <w:rPr>
          <w:color w:val="231F20"/>
        </w:rPr>
        <w:t>e satisfied:</w:t>
      </w:r>
    </w:p>
    <w:p w14:paraId="5294892A" w14:textId="77777777" w:rsidR="00C56CE6" w:rsidRDefault="00C56CE6">
      <w:pPr>
        <w:pStyle w:val="BodyText"/>
        <w:spacing w:before="10"/>
        <w:rPr>
          <w:sz w:val="20"/>
        </w:rPr>
      </w:pPr>
    </w:p>
    <w:p w14:paraId="275EEB73" w14:textId="77777777" w:rsidR="00C56CE6" w:rsidRDefault="0027469A">
      <w:pPr>
        <w:pStyle w:val="ListParagraph"/>
        <w:numPr>
          <w:ilvl w:val="0"/>
          <w:numId w:val="2"/>
        </w:numPr>
        <w:tabs>
          <w:tab w:val="left" w:pos="1540"/>
          <w:tab w:val="left" w:pos="1541"/>
        </w:tabs>
        <w:rPr>
          <w:sz w:val="24"/>
        </w:rPr>
      </w:pPr>
      <w:r>
        <w:rPr>
          <w:color w:val="231F20"/>
          <w:sz w:val="24"/>
        </w:rPr>
        <w:t>the</w:t>
      </w:r>
      <w:r>
        <w:rPr>
          <w:color w:val="231F20"/>
          <w:spacing w:val="-5"/>
          <w:sz w:val="24"/>
        </w:rPr>
        <w:t xml:space="preserve"> </w:t>
      </w:r>
      <w:r>
        <w:rPr>
          <w:color w:val="231F20"/>
          <w:sz w:val="24"/>
        </w:rPr>
        <w:t>offer</w:t>
      </w:r>
      <w:r>
        <w:rPr>
          <w:color w:val="231F20"/>
          <w:spacing w:val="-3"/>
          <w:sz w:val="24"/>
        </w:rPr>
        <w:t xml:space="preserve"> </w:t>
      </w:r>
      <w:r>
        <w:rPr>
          <w:color w:val="231F20"/>
          <w:sz w:val="24"/>
        </w:rPr>
        <w:t>of</w:t>
      </w:r>
      <w:r>
        <w:rPr>
          <w:color w:val="231F20"/>
          <w:spacing w:val="-3"/>
          <w:sz w:val="24"/>
        </w:rPr>
        <w:t xml:space="preserve"> </w:t>
      </w:r>
      <w:r>
        <w:rPr>
          <w:color w:val="231F20"/>
          <w:sz w:val="24"/>
        </w:rPr>
        <w:t>the</w:t>
      </w:r>
      <w:r>
        <w:rPr>
          <w:color w:val="231F20"/>
          <w:spacing w:val="-3"/>
          <w:sz w:val="24"/>
        </w:rPr>
        <w:t xml:space="preserve"> </w:t>
      </w:r>
      <w:r>
        <w:rPr>
          <w:color w:val="231F20"/>
          <w:sz w:val="24"/>
        </w:rPr>
        <w:t>Certificates</w:t>
      </w:r>
      <w:r>
        <w:rPr>
          <w:color w:val="231F20"/>
          <w:spacing w:val="-1"/>
          <w:sz w:val="24"/>
        </w:rPr>
        <w:t xml:space="preserve"> </w:t>
      </w:r>
      <w:r>
        <w:rPr>
          <w:color w:val="231F20"/>
          <w:sz w:val="24"/>
        </w:rPr>
        <w:t>was</w:t>
      </w:r>
      <w:r>
        <w:rPr>
          <w:color w:val="231F20"/>
          <w:spacing w:val="-3"/>
          <w:sz w:val="24"/>
        </w:rPr>
        <w:t xml:space="preserve"> </w:t>
      </w:r>
      <w:r>
        <w:rPr>
          <w:color w:val="231F20"/>
          <w:sz w:val="24"/>
        </w:rPr>
        <w:t>not</w:t>
      </w:r>
      <w:r>
        <w:rPr>
          <w:color w:val="231F20"/>
          <w:spacing w:val="-2"/>
          <w:sz w:val="24"/>
        </w:rPr>
        <w:t xml:space="preserve"> </w:t>
      </w:r>
      <w:r>
        <w:rPr>
          <w:color w:val="231F20"/>
          <w:sz w:val="24"/>
        </w:rPr>
        <w:t>made</w:t>
      </w:r>
      <w:r>
        <w:rPr>
          <w:color w:val="231F20"/>
          <w:spacing w:val="-3"/>
          <w:sz w:val="24"/>
        </w:rPr>
        <w:t xml:space="preserve"> </w:t>
      </w:r>
      <w:r>
        <w:rPr>
          <w:color w:val="231F20"/>
          <w:sz w:val="24"/>
        </w:rPr>
        <w:t>to</w:t>
      </w:r>
      <w:r>
        <w:rPr>
          <w:color w:val="231F20"/>
          <w:spacing w:val="-3"/>
          <w:sz w:val="24"/>
        </w:rPr>
        <w:t xml:space="preserve"> </w:t>
      </w:r>
      <w:r>
        <w:rPr>
          <w:color w:val="231F20"/>
          <w:sz w:val="24"/>
        </w:rPr>
        <w:t>a</w:t>
      </w:r>
      <w:r>
        <w:rPr>
          <w:color w:val="231F20"/>
          <w:spacing w:val="-2"/>
          <w:sz w:val="24"/>
        </w:rPr>
        <w:t xml:space="preserve"> </w:t>
      </w:r>
      <w:r>
        <w:rPr>
          <w:color w:val="231F20"/>
          <w:sz w:val="24"/>
        </w:rPr>
        <w:t>person</w:t>
      </w:r>
      <w:r>
        <w:rPr>
          <w:color w:val="231F20"/>
          <w:spacing w:val="-3"/>
          <w:sz w:val="24"/>
        </w:rPr>
        <w:t xml:space="preserve"> </w:t>
      </w:r>
      <w:r>
        <w:rPr>
          <w:color w:val="231F20"/>
          <w:sz w:val="24"/>
        </w:rPr>
        <w:t>in</w:t>
      </w:r>
      <w:r>
        <w:rPr>
          <w:color w:val="231F20"/>
          <w:spacing w:val="-2"/>
          <w:sz w:val="24"/>
        </w:rPr>
        <w:t xml:space="preserve"> </w:t>
      </w:r>
      <w:r>
        <w:rPr>
          <w:color w:val="231F20"/>
          <w:sz w:val="24"/>
        </w:rPr>
        <w:t>the</w:t>
      </w:r>
      <w:r>
        <w:rPr>
          <w:color w:val="231F20"/>
          <w:spacing w:val="-3"/>
          <w:sz w:val="24"/>
        </w:rPr>
        <w:t xml:space="preserve"> </w:t>
      </w:r>
      <w:r>
        <w:rPr>
          <w:color w:val="231F20"/>
          <w:sz w:val="24"/>
        </w:rPr>
        <w:t>United</w:t>
      </w:r>
      <w:r>
        <w:rPr>
          <w:color w:val="231F20"/>
          <w:spacing w:val="-1"/>
          <w:sz w:val="24"/>
        </w:rPr>
        <w:t xml:space="preserve"> </w:t>
      </w:r>
      <w:proofErr w:type="gramStart"/>
      <w:r>
        <w:rPr>
          <w:color w:val="231F20"/>
          <w:spacing w:val="-2"/>
          <w:sz w:val="24"/>
        </w:rPr>
        <w:t>States;</w:t>
      </w:r>
      <w:proofErr w:type="gramEnd"/>
    </w:p>
    <w:p w14:paraId="7F7B506C" w14:textId="77777777" w:rsidR="00C56CE6" w:rsidRDefault="00C56CE6">
      <w:pPr>
        <w:rPr>
          <w:sz w:val="24"/>
        </w:rPr>
        <w:sectPr w:rsidR="00C56CE6">
          <w:footerReference w:type="default" r:id="rId7"/>
          <w:type w:val="continuous"/>
          <w:pgSz w:w="12240" w:h="15840"/>
          <w:pgMar w:top="1360" w:right="1320" w:bottom="1420" w:left="1340" w:header="0" w:footer="1228" w:gutter="0"/>
          <w:pgNumType w:start="1"/>
          <w:cols w:space="720"/>
        </w:sectPr>
      </w:pPr>
    </w:p>
    <w:p w14:paraId="38C94189" w14:textId="77777777" w:rsidR="00C56CE6" w:rsidRDefault="0027469A">
      <w:pPr>
        <w:pStyle w:val="ListParagraph"/>
        <w:numPr>
          <w:ilvl w:val="0"/>
          <w:numId w:val="2"/>
        </w:numPr>
        <w:tabs>
          <w:tab w:val="left" w:pos="1540"/>
          <w:tab w:val="left" w:pos="1541"/>
        </w:tabs>
        <w:spacing w:before="74"/>
        <w:ind w:left="820" w:right="347" w:firstLine="0"/>
        <w:rPr>
          <w:sz w:val="24"/>
        </w:rPr>
      </w:pPr>
      <w:r>
        <w:rPr>
          <w:color w:val="231F20"/>
          <w:sz w:val="24"/>
        </w:rPr>
        <w:lastRenderedPageBreak/>
        <w:t>at the time the buy order was originated, the Transferee was outside the United States</w:t>
      </w:r>
      <w:r>
        <w:rPr>
          <w:color w:val="231F20"/>
          <w:spacing w:val="-3"/>
          <w:sz w:val="24"/>
        </w:rPr>
        <w:t xml:space="preserve"> </w:t>
      </w:r>
      <w:r>
        <w:rPr>
          <w:color w:val="231F20"/>
          <w:sz w:val="24"/>
        </w:rPr>
        <w:t>or</w:t>
      </w:r>
      <w:r>
        <w:rPr>
          <w:color w:val="231F20"/>
          <w:spacing w:val="-3"/>
          <w:sz w:val="24"/>
        </w:rPr>
        <w:t xml:space="preserve"> </w:t>
      </w:r>
      <w:r>
        <w:rPr>
          <w:color w:val="231F20"/>
          <w:sz w:val="24"/>
        </w:rPr>
        <w:t>the</w:t>
      </w:r>
      <w:r>
        <w:rPr>
          <w:color w:val="231F20"/>
          <w:spacing w:val="-3"/>
          <w:sz w:val="24"/>
        </w:rPr>
        <w:t xml:space="preserve"> </w:t>
      </w:r>
      <w:r>
        <w:rPr>
          <w:color w:val="231F20"/>
          <w:sz w:val="24"/>
        </w:rPr>
        <w:t>Transferor and</w:t>
      </w:r>
      <w:r>
        <w:rPr>
          <w:color w:val="231F20"/>
          <w:spacing w:val="-3"/>
          <w:sz w:val="24"/>
        </w:rPr>
        <w:t xml:space="preserve"> </w:t>
      </w:r>
      <w:r>
        <w:rPr>
          <w:color w:val="231F20"/>
          <w:sz w:val="24"/>
        </w:rPr>
        <w:t>any</w:t>
      </w:r>
      <w:r>
        <w:rPr>
          <w:color w:val="231F20"/>
          <w:spacing w:val="-7"/>
          <w:sz w:val="24"/>
        </w:rPr>
        <w:t xml:space="preserve"> </w:t>
      </w:r>
      <w:r>
        <w:rPr>
          <w:color w:val="231F20"/>
          <w:sz w:val="24"/>
        </w:rPr>
        <w:t>person</w:t>
      </w:r>
      <w:r>
        <w:rPr>
          <w:color w:val="231F20"/>
          <w:spacing w:val="-3"/>
          <w:sz w:val="24"/>
        </w:rPr>
        <w:t xml:space="preserve"> </w:t>
      </w:r>
      <w:r>
        <w:rPr>
          <w:color w:val="231F20"/>
          <w:sz w:val="24"/>
        </w:rPr>
        <w:t>acting</w:t>
      </w:r>
      <w:r>
        <w:rPr>
          <w:color w:val="231F20"/>
          <w:spacing w:val="-5"/>
          <w:sz w:val="24"/>
        </w:rPr>
        <w:t xml:space="preserve"> </w:t>
      </w:r>
      <w:r>
        <w:rPr>
          <w:color w:val="231F20"/>
          <w:sz w:val="24"/>
        </w:rPr>
        <w:t>on</w:t>
      </w:r>
      <w:r>
        <w:rPr>
          <w:color w:val="231F20"/>
          <w:spacing w:val="-3"/>
          <w:sz w:val="24"/>
        </w:rPr>
        <w:t xml:space="preserve"> </w:t>
      </w:r>
      <w:r>
        <w:rPr>
          <w:color w:val="231F20"/>
          <w:sz w:val="24"/>
        </w:rPr>
        <w:t>its</w:t>
      </w:r>
      <w:r>
        <w:rPr>
          <w:color w:val="231F20"/>
          <w:spacing w:val="-3"/>
          <w:sz w:val="24"/>
        </w:rPr>
        <w:t xml:space="preserve"> </w:t>
      </w:r>
      <w:r>
        <w:rPr>
          <w:color w:val="231F20"/>
          <w:sz w:val="24"/>
        </w:rPr>
        <w:t>behalf</w:t>
      </w:r>
      <w:r>
        <w:rPr>
          <w:color w:val="231F20"/>
          <w:spacing w:val="-3"/>
          <w:sz w:val="24"/>
        </w:rPr>
        <w:t xml:space="preserve"> </w:t>
      </w:r>
      <w:r>
        <w:rPr>
          <w:color w:val="231F20"/>
          <w:sz w:val="24"/>
        </w:rPr>
        <w:t>reasonably</w:t>
      </w:r>
      <w:r>
        <w:rPr>
          <w:color w:val="231F20"/>
          <w:spacing w:val="-7"/>
          <w:sz w:val="24"/>
        </w:rPr>
        <w:t xml:space="preserve"> </w:t>
      </w:r>
      <w:r>
        <w:rPr>
          <w:color w:val="231F20"/>
          <w:sz w:val="24"/>
        </w:rPr>
        <w:t>believed</w:t>
      </w:r>
      <w:r>
        <w:rPr>
          <w:color w:val="231F20"/>
          <w:spacing w:val="-3"/>
          <w:sz w:val="24"/>
        </w:rPr>
        <w:t xml:space="preserve"> </w:t>
      </w:r>
      <w:r>
        <w:rPr>
          <w:color w:val="231F20"/>
          <w:sz w:val="24"/>
        </w:rPr>
        <w:t>that</w:t>
      </w:r>
      <w:r>
        <w:rPr>
          <w:color w:val="231F20"/>
          <w:spacing w:val="-3"/>
          <w:sz w:val="24"/>
        </w:rPr>
        <w:t xml:space="preserve"> </w:t>
      </w:r>
      <w:r>
        <w:rPr>
          <w:color w:val="231F20"/>
          <w:sz w:val="24"/>
        </w:rPr>
        <w:t xml:space="preserve">the Transferee was outside the United </w:t>
      </w:r>
      <w:proofErr w:type="gramStart"/>
      <w:r>
        <w:rPr>
          <w:color w:val="231F20"/>
          <w:sz w:val="24"/>
        </w:rPr>
        <w:t>States;</w:t>
      </w:r>
      <w:proofErr w:type="gramEnd"/>
    </w:p>
    <w:p w14:paraId="1BE3F9D1" w14:textId="77777777" w:rsidR="00C56CE6" w:rsidRDefault="00C56CE6">
      <w:pPr>
        <w:pStyle w:val="BodyText"/>
        <w:spacing w:before="10"/>
        <w:rPr>
          <w:sz w:val="20"/>
        </w:rPr>
      </w:pPr>
    </w:p>
    <w:p w14:paraId="13F380A0" w14:textId="77777777" w:rsidR="00C56CE6" w:rsidRDefault="0027469A">
      <w:pPr>
        <w:pStyle w:val="ListParagraph"/>
        <w:numPr>
          <w:ilvl w:val="0"/>
          <w:numId w:val="2"/>
        </w:numPr>
        <w:tabs>
          <w:tab w:val="left" w:pos="1541"/>
          <w:tab w:val="left" w:pos="1542"/>
        </w:tabs>
        <w:ind w:left="820" w:right="660" w:firstLine="0"/>
        <w:rPr>
          <w:sz w:val="24"/>
        </w:rPr>
      </w:pPr>
      <w:r>
        <w:rPr>
          <w:color w:val="231F20"/>
          <w:sz w:val="24"/>
        </w:rPr>
        <w:t>no</w:t>
      </w:r>
      <w:r>
        <w:rPr>
          <w:color w:val="231F20"/>
          <w:spacing w:val="-4"/>
          <w:sz w:val="24"/>
        </w:rPr>
        <w:t xml:space="preserve"> </w:t>
      </w:r>
      <w:r>
        <w:rPr>
          <w:color w:val="231F20"/>
          <w:sz w:val="24"/>
        </w:rPr>
        <w:t>directed</w:t>
      </w:r>
      <w:r>
        <w:rPr>
          <w:color w:val="231F20"/>
          <w:spacing w:val="-4"/>
          <w:sz w:val="24"/>
        </w:rPr>
        <w:t xml:space="preserve"> </w:t>
      </w:r>
      <w:r>
        <w:rPr>
          <w:color w:val="231F20"/>
          <w:sz w:val="24"/>
        </w:rPr>
        <w:t>selling</w:t>
      </w:r>
      <w:r>
        <w:rPr>
          <w:color w:val="231F20"/>
          <w:spacing w:val="-6"/>
          <w:sz w:val="24"/>
        </w:rPr>
        <w:t xml:space="preserve"> </w:t>
      </w:r>
      <w:r>
        <w:rPr>
          <w:color w:val="231F20"/>
          <w:sz w:val="24"/>
        </w:rPr>
        <w:t>efforts</w:t>
      </w:r>
      <w:r>
        <w:rPr>
          <w:color w:val="231F20"/>
          <w:spacing w:val="-4"/>
          <w:sz w:val="24"/>
        </w:rPr>
        <w:t xml:space="preserve"> </w:t>
      </w:r>
      <w:r>
        <w:rPr>
          <w:color w:val="231F20"/>
          <w:sz w:val="24"/>
        </w:rPr>
        <w:t>were</w:t>
      </w:r>
      <w:r>
        <w:rPr>
          <w:color w:val="231F20"/>
          <w:spacing w:val="-4"/>
          <w:sz w:val="24"/>
        </w:rPr>
        <w:t xml:space="preserve"> </w:t>
      </w:r>
      <w:r>
        <w:rPr>
          <w:color w:val="231F20"/>
          <w:sz w:val="24"/>
        </w:rPr>
        <w:t>made</w:t>
      </w:r>
      <w:r>
        <w:rPr>
          <w:color w:val="231F20"/>
          <w:spacing w:val="-4"/>
          <w:sz w:val="24"/>
        </w:rPr>
        <w:t xml:space="preserve"> </w:t>
      </w:r>
      <w:r>
        <w:rPr>
          <w:color w:val="231F20"/>
          <w:sz w:val="24"/>
        </w:rPr>
        <w:t>in</w:t>
      </w:r>
      <w:r>
        <w:rPr>
          <w:color w:val="231F20"/>
          <w:spacing w:val="-4"/>
          <w:sz w:val="24"/>
        </w:rPr>
        <w:t xml:space="preserve"> </w:t>
      </w:r>
      <w:r>
        <w:rPr>
          <w:color w:val="231F20"/>
          <w:sz w:val="24"/>
        </w:rPr>
        <w:t>contravention</w:t>
      </w:r>
      <w:r>
        <w:rPr>
          <w:color w:val="231F20"/>
          <w:spacing w:val="-4"/>
          <w:sz w:val="24"/>
        </w:rPr>
        <w:t xml:space="preserve"> </w:t>
      </w:r>
      <w:r>
        <w:rPr>
          <w:color w:val="231F20"/>
          <w:sz w:val="24"/>
        </w:rPr>
        <w:t>of</w:t>
      </w:r>
      <w:r>
        <w:rPr>
          <w:color w:val="231F20"/>
          <w:spacing w:val="-4"/>
          <w:sz w:val="24"/>
        </w:rPr>
        <w:t xml:space="preserve"> </w:t>
      </w:r>
      <w:r>
        <w:rPr>
          <w:color w:val="231F20"/>
          <w:sz w:val="24"/>
        </w:rPr>
        <w:t>the</w:t>
      </w:r>
      <w:r>
        <w:rPr>
          <w:color w:val="231F20"/>
          <w:spacing w:val="-4"/>
          <w:sz w:val="24"/>
        </w:rPr>
        <w:t xml:space="preserve"> </w:t>
      </w:r>
      <w:r>
        <w:rPr>
          <w:color w:val="231F20"/>
          <w:sz w:val="24"/>
        </w:rPr>
        <w:t>requirements</w:t>
      </w:r>
      <w:r>
        <w:rPr>
          <w:color w:val="231F20"/>
          <w:spacing w:val="-1"/>
          <w:sz w:val="24"/>
        </w:rPr>
        <w:t xml:space="preserve"> </w:t>
      </w:r>
      <w:r>
        <w:rPr>
          <w:color w:val="231F20"/>
          <w:sz w:val="24"/>
        </w:rPr>
        <w:t xml:space="preserve">of Rule 903(b) or 904(b) of Regulation S, as </w:t>
      </w:r>
      <w:proofErr w:type="gramStart"/>
      <w:r>
        <w:rPr>
          <w:color w:val="231F20"/>
          <w:sz w:val="24"/>
        </w:rPr>
        <w:t>applicable;</w:t>
      </w:r>
      <w:proofErr w:type="gramEnd"/>
    </w:p>
    <w:p w14:paraId="7F9A285A" w14:textId="77777777" w:rsidR="00C56CE6" w:rsidRDefault="00C56CE6">
      <w:pPr>
        <w:pStyle w:val="BodyText"/>
        <w:spacing w:before="10"/>
        <w:rPr>
          <w:sz w:val="20"/>
        </w:rPr>
      </w:pPr>
    </w:p>
    <w:p w14:paraId="580B07AB" w14:textId="77777777" w:rsidR="00C56CE6" w:rsidRDefault="0027469A">
      <w:pPr>
        <w:pStyle w:val="ListParagraph"/>
        <w:numPr>
          <w:ilvl w:val="0"/>
          <w:numId w:val="2"/>
        </w:numPr>
        <w:tabs>
          <w:tab w:val="left" w:pos="1539"/>
          <w:tab w:val="left" w:pos="1540"/>
        </w:tabs>
        <w:ind w:left="820" w:right="390" w:firstLine="0"/>
        <w:rPr>
          <w:sz w:val="24"/>
        </w:rPr>
      </w:pPr>
      <w:r>
        <w:rPr>
          <w:color w:val="231F20"/>
          <w:sz w:val="24"/>
        </w:rPr>
        <w:t>the</w:t>
      </w:r>
      <w:r>
        <w:rPr>
          <w:color w:val="231F20"/>
          <w:spacing w:val="-3"/>
          <w:sz w:val="24"/>
        </w:rPr>
        <w:t xml:space="preserve"> </w:t>
      </w:r>
      <w:r>
        <w:rPr>
          <w:color w:val="231F20"/>
          <w:sz w:val="24"/>
        </w:rPr>
        <w:t>transfer</w:t>
      </w:r>
      <w:r>
        <w:rPr>
          <w:color w:val="231F20"/>
          <w:spacing w:val="-3"/>
          <w:sz w:val="24"/>
        </w:rPr>
        <w:t xml:space="preserve"> </w:t>
      </w:r>
      <w:r>
        <w:rPr>
          <w:color w:val="231F20"/>
          <w:sz w:val="24"/>
        </w:rPr>
        <w:t>or</w:t>
      </w:r>
      <w:r>
        <w:rPr>
          <w:color w:val="231F20"/>
          <w:spacing w:val="-3"/>
          <w:sz w:val="24"/>
        </w:rPr>
        <w:t xml:space="preserve"> </w:t>
      </w:r>
      <w:r>
        <w:rPr>
          <w:color w:val="231F20"/>
          <w:sz w:val="24"/>
        </w:rPr>
        <w:t>exchange</w:t>
      </w:r>
      <w:r>
        <w:rPr>
          <w:color w:val="231F20"/>
          <w:spacing w:val="-3"/>
          <w:sz w:val="24"/>
        </w:rPr>
        <w:t xml:space="preserve"> </w:t>
      </w:r>
      <w:r>
        <w:rPr>
          <w:color w:val="231F20"/>
          <w:sz w:val="24"/>
        </w:rPr>
        <w:t>is</w:t>
      </w:r>
      <w:r>
        <w:rPr>
          <w:color w:val="231F20"/>
          <w:spacing w:val="-3"/>
          <w:sz w:val="24"/>
        </w:rPr>
        <w:t xml:space="preserve"> </w:t>
      </w:r>
      <w:r>
        <w:rPr>
          <w:color w:val="231F20"/>
          <w:sz w:val="24"/>
        </w:rPr>
        <w:t>not</w:t>
      </w:r>
      <w:r>
        <w:rPr>
          <w:color w:val="231F20"/>
          <w:spacing w:val="-3"/>
          <w:sz w:val="24"/>
        </w:rPr>
        <w:t xml:space="preserve"> </w:t>
      </w:r>
      <w:r>
        <w:rPr>
          <w:color w:val="231F20"/>
          <w:sz w:val="24"/>
        </w:rPr>
        <w:t>part</w:t>
      </w:r>
      <w:r>
        <w:rPr>
          <w:color w:val="231F20"/>
          <w:spacing w:val="-3"/>
          <w:sz w:val="24"/>
        </w:rPr>
        <w:t xml:space="preserve"> </w:t>
      </w:r>
      <w:r>
        <w:rPr>
          <w:color w:val="231F20"/>
          <w:sz w:val="24"/>
        </w:rPr>
        <w:t>of</w:t>
      </w:r>
      <w:r>
        <w:rPr>
          <w:color w:val="231F20"/>
          <w:spacing w:val="-3"/>
          <w:sz w:val="24"/>
        </w:rPr>
        <w:t xml:space="preserve"> </w:t>
      </w:r>
      <w:r>
        <w:rPr>
          <w:color w:val="231F20"/>
          <w:sz w:val="24"/>
        </w:rPr>
        <w:t>a</w:t>
      </w:r>
      <w:r>
        <w:rPr>
          <w:color w:val="231F20"/>
          <w:spacing w:val="-3"/>
          <w:sz w:val="24"/>
        </w:rPr>
        <w:t xml:space="preserve"> </w:t>
      </w:r>
      <w:r>
        <w:rPr>
          <w:color w:val="231F20"/>
          <w:sz w:val="24"/>
        </w:rPr>
        <w:t>plan</w:t>
      </w:r>
      <w:r>
        <w:rPr>
          <w:color w:val="231F20"/>
          <w:spacing w:val="-3"/>
          <w:sz w:val="24"/>
        </w:rPr>
        <w:t xml:space="preserve"> </w:t>
      </w:r>
      <w:r>
        <w:rPr>
          <w:color w:val="231F20"/>
          <w:sz w:val="24"/>
        </w:rPr>
        <w:t>or</w:t>
      </w:r>
      <w:r>
        <w:rPr>
          <w:color w:val="231F20"/>
          <w:spacing w:val="-3"/>
          <w:sz w:val="24"/>
        </w:rPr>
        <w:t xml:space="preserve"> </w:t>
      </w:r>
      <w:r>
        <w:rPr>
          <w:color w:val="231F20"/>
          <w:sz w:val="24"/>
        </w:rPr>
        <w:t>scheme</w:t>
      </w:r>
      <w:r>
        <w:rPr>
          <w:color w:val="231F20"/>
          <w:spacing w:val="-3"/>
          <w:sz w:val="24"/>
        </w:rPr>
        <w:t xml:space="preserve"> </w:t>
      </w:r>
      <w:r>
        <w:rPr>
          <w:color w:val="231F20"/>
          <w:sz w:val="24"/>
        </w:rPr>
        <w:t>to</w:t>
      </w:r>
      <w:r>
        <w:rPr>
          <w:color w:val="231F20"/>
          <w:spacing w:val="-2"/>
          <w:sz w:val="24"/>
        </w:rPr>
        <w:t xml:space="preserve"> </w:t>
      </w:r>
      <w:r>
        <w:rPr>
          <w:color w:val="231F20"/>
          <w:sz w:val="24"/>
        </w:rPr>
        <w:t>evade</w:t>
      </w:r>
      <w:r>
        <w:rPr>
          <w:color w:val="231F20"/>
          <w:spacing w:val="-3"/>
          <w:sz w:val="24"/>
        </w:rPr>
        <w:t xml:space="preserve"> </w:t>
      </w:r>
      <w:r>
        <w:rPr>
          <w:color w:val="231F20"/>
          <w:sz w:val="24"/>
        </w:rPr>
        <w:t>the</w:t>
      </w:r>
      <w:r>
        <w:rPr>
          <w:color w:val="231F20"/>
          <w:spacing w:val="-3"/>
          <w:sz w:val="24"/>
        </w:rPr>
        <w:t xml:space="preserve"> </w:t>
      </w:r>
      <w:r>
        <w:rPr>
          <w:color w:val="231F20"/>
          <w:sz w:val="24"/>
        </w:rPr>
        <w:t xml:space="preserve">registration requirements of the Securities </w:t>
      </w:r>
      <w:proofErr w:type="gramStart"/>
      <w:r>
        <w:rPr>
          <w:color w:val="231F20"/>
          <w:sz w:val="24"/>
        </w:rPr>
        <w:t>Act;</w:t>
      </w:r>
      <w:proofErr w:type="gramEnd"/>
    </w:p>
    <w:p w14:paraId="3A321871" w14:textId="77777777" w:rsidR="00C56CE6" w:rsidRDefault="00C56CE6">
      <w:pPr>
        <w:pStyle w:val="BodyText"/>
        <w:spacing w:before="10"/>
        <w:rPr>
          <w:sz w:val="20"/>
        </w:rPr>
      </w:pPr>
    </w:p>
    <w:p w14:paraId="2EE0816A" w14:textId="77777777" w:rsidR="00C56CE6" w:rsidRDefault="0027469A">
      <w:pPr>
        <w:pStyle w:val="ListParagraph"/>
        <w:numPr>
          <w:ilvl w:val="0"/>
          <w:numId w:val="2"/>
        </w:numPr>
        <w:tabs>
          <w:tab w:val="left" w:pos="1541"/>
          <w:tab w:val="left" w:pos="1542"/>
        </w:tabs>
        <w:ind w:left="820" w:right="894" w:firstLine="0"/>
        <w:rPr>
          <w:sz w:val="24"/>
        </w:rPr>
      </w:pPr>
      <w:r>
        <w:rPr>
          <w:color w:val="231F20"/>
          <w:sz w:val="24"/>
        </w:rPr>
        <w:t>the</w:t>
      </w:r>
      <w:r>
        <w:rPr>
          <w:color w:val="231F20"/>
          <w:spacing w:val="-4"/>
          <w:sz w:val="24"/>
        </w:rPr>
        <w:t xml:space="preserve"> </w:t>
      </w:r>
      <w:r>
        <w:rPr>
          <w:color w:val="231F20"/>
          <w:sz w:val="24"/>
        </w:rPr>
        <w:t>Transferee</w:t>
      </w:r>
      <w:r>
        <w:rPr>
          <w:color w:val="231F20"/>
          <w:spacing w:val="-4"/>
          <w:sz w:val="24"/>
        </w:rPr>
        <w:t xml:space="preserve"> </w:t>
      </w:r>
      <w:r>
        <w:rPr>
          <w:color w:val="231F20"/>
          <w:sz w:val="24"/>
        </w:rPr>
        <w:t>is</w:t>
      </w:r>
      <w:r>
        <w:rPr>
          <w:color w:val="231F20"/>
          <w:spacing w:val="-4"/>
          <w:sz w:val="24"/>
        </w:rPr>
        <w:t xml:space="preserve"> </w:t>
      </w:r>
      <w:r>
        <w:rPr>
          <w:color w:val="231F20"/>
          <w:sz w:val="24"/>
        </w:rPr>
        <w:t>not</w:t>
      </w:r>
      <w:r>
        <w:rPr>
          <w:color w:val="231F20"/>
          <w:spacing w:val="-4"/>
          <w:sz w:val="24"/>
        </w:rPr>
        <w:t xml:space="preserve"> </w:t>
      </w:r>
      <w:r>
        <w:rPr>
          <w:color w:val="231F20"/>
          <w:sz w:val="24"/>
        </w:rPr>
        <w:t>a</w:t>
      </w:r>
      <w:r>
        <w:rPr>
          <w:color w:val="231F20"/>
          <w:spacing w:val="-4"/>
          <w:sz w:val="24"/>
        </w:rPr>
        <w:t xml:space="preserve"> </w:t>
      </w:r>
      <w:r>
        <w:rPr>
          <w:color w:val="231F20"/>
          <w:sz w:val="24"/>
        </w:rPr>
        <w:t>“U.S.</w:t>
      </w:r>
      <w:r>
        <w:rPr>
          <w:color w:val="231F20"/>
          <w:spacing w:val="-5"/>
          <w:sz w:val="24"/>
        </w:rPr>
        <w:t xml:space="preserve"> </w:t>
      </w:r>
      <w:r>
        <w:rPr>
          <w:color w:val="231F20"/>
          <w:sz w:val="24"/>
        </w:rPr>
        <w:t>person”,</w:t>
      </w:r>
      <w:r>
        <w:rPr>
          <w:color w:val="231F20"/>
          <w:spacing w:val="-4"/>
          <w:sz w:val="24"/>
        </w:rPr>
        <w:t xml:space="preserve"> </w:t>
      </w:r>
      <w:r>
        <w:rPr>
          <w:color w:val="231F20"/>
          <w:sz w:val="24"/>
        </w:rPr>
        <w:t>as</w:t>
      </w:r>
      <w:r>
        <w:rPr>
          <w:color w:val="231F20"/>
          <w:spacing w:val="-4"/>
          <w:sz w:val="24"/>
        </w:rPr>
        <w:t xml:space="preserve"> </w:t>
      </w:r>
      <w:r>
        <w:rPr>
          <w:color w:val="231F20"/>
          <w:sz w:val="24"/>
        </w:rPr>
        <w:t>defined</w:t>
      </w:r>
      <w:r>
        <w:rPr>
          <w:color w:val="231F20"/>
          <w:spacing w:val="-1"/>
          <w:sz w:val="24"/>
        </w:rPr>
        <w:t xml:space="preserve"> </w:t>
      </w:r>
      <w:r>
        <w:rPr>
          <w:color w:val="231F20"/>
          <w:sz w:val="24"/>
        </w:rPr>
        <w:t>in</w:t>
      </w:r>
      <w:r>
        <w:rPr>
          <w:color w:val="231F20"/>
          <w:spacing w:val="-4"/>
          <w:sz w:val="24"/>
        </w:rPr>
        <w:t xml:space="preserve"> </w:t>
      </w:r>
      <w:r>
        <w:rPr>
          <w:color w:val="231F20"/>
          <w:sz w:val="24"/>
        </w:rPr>
        <w:t>Regulation</w:t>
      </w:r>
      <w:r>
        <w:rPr>
          <w:color w:val="231F20"/>
          <w:spacing w:val="-3"/>
          <w:sz w:val="24"/>
        </w:rPr>
        <w:t xml:space="preserve"> </w:t>
      </w:r>
      <w:r>
        <w:rPr>
          <w:color w:val="231F20"/>
          <w:sz w:val="24"/>
        </w:rPr>
        <w:t>S</w:t>
      </w:r>
      <w:r>
        <w:rPr>
          <w:color w:val="231F20"/>
          <w:spacing w:val="-4"/>
          <w:sz w:val="24"/>
        </w:rPr>
        <w:t xml:space="preserve"> </w:t>
      </w:r>
      <w:r>
        <w:rPr>
          <w:color w:val="231F20"/>
          <w:sz w:val="24"/>
        </w:rPr>
        <w:t>under</w:t>
      </w:r>
      <w:r>
        <w:rPr>
          <w:color w:val="231F20"/>
          <w:spacing w:val="-4"/>
          <w:sz w:val="24"/>
        </w:rPr>
        <w:t xml:space="preserve"> </w:t>
      </w:r>
      <w:r>
        <w:rPr>
          <w:color w:val="231F20"/>
          <w:sz w:val="24"/>
        </w:rPr>
        <w:t>the Securities Act; and</w:t>
      </w:r>
    </w:p>
    <w:p w14:paraId="75D19B97" w14:textId="77777777" w:rsidR="00C56CE6" w:rsidRDefault="00C56CE6">
      <w:pPr>
        <w:pStyle w:val="BodyText"/>
        <w:spacing w:before="10"/>
        <w:rPr>
          <w:sz w:val="20"/>
        </w:rPr>
      </w:pPr>
    </w:p>
    <w:p w14:paraId="054AF921" w14:textId="77777777" w:rsidR="00C56CE6" w:rsidRDefault="0027469A">
      <w:pPr>
        <w:pStyle w:val="ListParagraph"/>
        <w:numPr>
          <w:ilvl w:val="0"/>
          <w:numId w:val="2"/>
        </w:numPr>
        <w:tabs>
          <w:tab w:val="left" w:pos="1540"/>
          <w:tab w:val="left" w:pos="1541"/>
        </w:tabs>
        <w:ind w:left="820" w:right="119" w:firstLine="0"/>
        <w:rPr>
          <w:sz w:val="24"/>
        </w:rPr>
      </w:pPr>
      <w:r>
        <w:rPr>
          <w:color w:val="231F20"/>
          <w:sz w:val="24"/>
        </w:rPr>
        <w:t>the</w:t>
      </w:r>
      <w:r>
        <w:rPr>
          <w:color w:val="231F20"/>
          <w:spacing w:val="-4"/>
          <w:sz w:val="24"/>
        </w:rPr>
        <w:t xml:space="preserve"> </w:t>
      </w:r>
      <w:r>
        <w:rPr>
          <w:color w:val="231F20"/>
          <w:sz w:val="24"/>
        </w:rPr>
        <w:t>transfer</w:t>
      </w:r>
      <w:r>
        <w:rPr>
          <w:color w:val="231F20"/>
          <w:spacing w:val="-5"/>
          <w:sz w:val="24"/>
        </w:rPr>
        <w:t xml:space="preserve"> </w:t>
      </w:r>
      <w:r>
        <w:rPr>
          <w:color w:val="231F20"/>
          <w:sz w:val="24"/>
        </w:rPr>
        <w:t>or</w:t>
      </w:r>
      <w:r>
        <w:rPr>
          <w:color w:val="231F20"/>
          <w:spacing w:val="-4"/>
          <w:sz w:val="24"/>
        </w:rPr>
        <w:t xml:space="preserve"> </w:t>
      </w:r>
      <w:r>
        <w:rPr>
          <w:color w:val="231F20"/>
          <w:sz w:val="24"/>
        </w:rPr>
        <w:t>exchange</w:t>
      </w:r>
      <w:r>
        <w:rPr>
          <w:color w:val="231F20"/>
          <w:spacing w:val="-1"/>
          <w:sz w:val="24"/>
        </w:rPr>
        <w:t xml:space="preserve"> </w:t>
      </w:r>
      <w:r>
        <w:rPr>
          <w:color w:val="231F20"/>
          <w:sz w:val="24"/>
        </w:rPr>
        <w:t>was</w:t>
      </w:r>
      <w:r>
        <w:rPr>
          <w:color w:val="231F20"/>
          <w:spacing w:val="-4"/>
          <w:sz w:val="24"/>
        </w:rPr>
        <w:t xml:space="preserve"> </w:t>
      </w:r>
      <w:r>
        <w:rPr>
          <w:color w:val="231F20"/>
          <w:sz w:val="24"/>
        </w:rPr>
        <w:t>made</w:t>
      </w:r>
      <w:r>
        <w:rPr>
          <w:color w:val="231F20"/>
          <w:spacing w:val="-4"/>
          <w:sz w:val="24"/>
        </w:rPr>
        <w:t xml:space="preserve"> </w:t>
      </w:r>
      <w:r>
        <w:rPr>
          <w:color w:val="231F20"/>
          <w:sz w:val="24"/>
        </w:rPr>
        <w:t>in</w:t>
      </w:r>
      <w:r>
        <w:rPr>
          <w:color w:val="231F20"/>
          <w:spacing w:val="-4"/>
          <w:sz w:val="24"/>
        </w:rPr>
        <w:t xml:space="preserve"> </w:t>
      </w:r>
      <w:r>
        <w:rPr>
          <w:color w:val="231F20"/>
          <w:sz w:val="24"/>
        </w:rPr>
        <w:t>accordance</w:t>
      </w:r>
      <w:r>
        <w:rPr>
          <w:color w:val="231F20"/>
          <w:spacing w:val="-2"/>
          <w:sz w:val="24"/>
        </w:rPr>
        <w:t xml:space="preserve"> </w:t>
      </w:r>
      <w:r>
        <w:rPr>
          <w:color w:val="231F20"/>
          <w:sz w:val="24"/>
        </w:rPr>
        <w:t>with</w:t>
      </w:r>
      <w:r>
        <w:rPr>
          <w:color w:val="231F20"/>
          <w:spacing w:val="-4"/>
          <w:sz w:val="24"/>
        </w:rPr>
        <w:t xml:space="preserve"> </w:t>
      </w:r>
      <w:r>
        <w:rPr>
          <w:color w:val="231F20"/>
          <w:sz w:val="24"/>
        </w:rPr>
        <w:t>the</w:t>
      </w:r>
      <w:r>
        <w:rPr>
          <w:color w:val="231F20"/>
          <w:spacing w:val="-4"/>
          <w:sz w:val="24"/>
        </w:rPr>
        <w:t xml:space="preserve"> </w:t>
      </w:r>
      <w:r>
        <w:rPr>
          <w:color w:val="231F20"/>
          <w:sz w:val="24"/>
        </w:rPr>
        <w:t>applicable</w:t>
      </w:r>
      <w:r>
        <w:rPr>
          <w:color w:val="231F20"/>
          <w:spacing w:val="-4"/>
          <w:sz w:val="24"/>
        </w:rPr>
        <w:t xml:space="preserve"> </w:t>
      </w:r>
      <w:r>
        <w:rPr>
          <w:color w:val="231F20"/>
          <w:sz w:val="24"/>
        </w:rPr>
        <w:t>provisions</w:t>
      </w:r>
      <w:r>
        <w:rPr>
          <w:color w:val="231F20"/>
          <w:spacing w:val="-4"/>
          <w:sz w:val="24"/>
        </w:rPr>
        <w:t xml:space="preserve"> </w:t>
      </w:r>
      <w:r>
        <w:rPr>
          <w:color w:val="231F20"/>
          <w:sz w:val="24"/>
        </w:rPr>
        <w:t>of Rule 903(c)(2) or (3) or Rule 904(c)(1), as the case may be.</w:t>
      </w:r>
    </w:p>
    <w:p w14:paraId="28441179" w14:textId="77777777" w:rsidR="00C56CE6" w:rsidRDefault="00C56CE6">
      <w:pPr>
        <w:pStyle w:val="BodyText"/>
        <w:spacing w:before="10"/>
        <w:rPr>
          <w:sz w:val="20"/>
        </w:rPr>
      </w:pPr>
    </w:p>
    <w:p w14:paraId="565F286C" w14:textId="77777777" w:rsidR="00C56CE6" w:rsidRDefault="0027469A">
      <w:pPr>
        <w:pStyle w:val="BodyText"/>
        <w:ind w:left="100" w:right="140" w:firstLine="720"/>
      </w:pPr>
      <w:r>
        <w:rPr>
          <w:color w:val="231F20"/>
        </w:rPr>
        <w:t xml:space="preserve">You, the Delaware </w:t>
      </w:r>
      <w:proofErr w:type="gramStart"/>
      <w:r>
        <w:rPr>
          <w:color w:val="231F20"/>
        </w:rPr>
        <w:t>Trustee</w:t>
      </w:r>
      <w:proofErr w:type="gramEnd"/>
      <w:r>
        <w:rPr>
          <w:color w:val="231F20"/>
        </w:rPr>
        <w:t xml:space="preserve"> and the Certificate Registrar are entitled to rely upon this letter</w:t>
      </w:r>
      <w:r>
        <w:rPr>
          <w:color w:val="231F20"/>
          <w:spacing w:val="-2"/>
        </w:rPr>
        <w:t xml:space="preserve"> </w:t>
      </w:r>
      <w:r>
        <w:rPr>
          <w:color w:val="231F20"/>
        </w:rPr>
        <w:t>and</w:t>
      </w:r>
      <w:r>
        <w:rPr>
          <w:color w:val="231F20"/>
          <w:spacing w:val="-2"/>
        </w:rPr>
        <w:t xml:space="preserve"> </w:t>
      </w:r>
      <w:r>
        <w:rPr>
          <w:color w:val="231F20"/>
        </w:rPr>
        <w:t>are</w:t>
      </w:r>
      <w:r>
        <w:rPr>
          <w:color w:val="231F20"/>
          <w:spacing w:val="-2"/>
        </w:rPr>
        <w:t xml:space="preserve"> </w:t>
      </w:r>
      <w:r>
        <w:rPr>
          <w:color w:val="231F20"/>
        </w:rPr>
        <w:t>irrevocably</w:t>
      </w:r>
      <w:r>
        <w:rPr>
          <w:color w:val="231F20"/>
          <w:spacing w:val="-4"/>
        </w:rPr>
        <w:t xml:space="preserve"> </w:t>
      </w:r>
      <w:r>
        <w:rPr>
          <w:color w:val="231F20"/>
        </w:rPr>
        <w:t>authorized</w:t>
      </w:r>
      <w:r>
        <w:rPr>
          <w:color w:val="231F20"/>
          <w:spacing w:val="-2"/>
        </w:rPr>
        <w:t xml:space="preserve"> </w:t>
      </w:r>
      <w:r>
        <w:rPr>
          <w:color w:val="231F20"/>
        </w:rPr>
        <w:t>to</w:t>
      </w:r>
      <w:r>
        <w:rPr>
          <w:color w:val="231F20"/>
          <w:spacing w:val="-2"/>
        </w:rPr>
        <w:t xml:space="preserve"> </w:t>
      </w:r>
      <w:r>
        <w:rPr>
          <w:color w:val="231F20"/>
        </w:rPr>
        <w:t>produce</w:t>
      </w:r>
      <w:r>
        <w:rPr>
          <w:color w:val="231F20"/>
          <w:spacing w:val="-2"/>
        </w:rPr>
        <w:t xml:space="preserve"> </w:t>
      </w:r>
      <w:r>
        <w:rPr>
          <w:color w:val="231F20"/>
        </w:rPr>
        <w:t>this</w:t>
      </w:r>
      <w:r>
        <w:rPr>
          <w:color w:val="231F20"/>
          <w:spacing w:val="-2"/>
        </w:rPr>
        <w:t xml:space="preserve"> </w:t>
      </w:r>
      <w:r>
        <w:rPr>
          <w:color w:val="231F20"/>
        </w:rPr>
        <w:t>letter</w:t>
      </w:r>
      <w:r>
        <w:rPr>
          <w:color w:val="231F20"/>
          <w:spacing w:val="-2"/>
        </w:rPr>
        <w:t xml:space="preserve"> </w:t>
      </w:r>
      <w:r>
        <w:rPr>
          <w:color w:val="231F20"/>
        </w:rPr>
        <w:t>or</w:t>
      </w:r>
      <w:r>
        <w:rPr>
          <w:color w:val="231F20"/>
          <w:spacing w:val="-5"/>
        </w:rPr>
        <w:t xml:space="preserve"> </w:t>
      </w:r>
      <w:r>
        <w:rPr>
          <w:color w:val="231F20"/>
        </w:rPr>
        <w:t>a</w:t>
      </w:r>
      <w:r>
        <w:rPr>
          <w:color w:val="231F20"/>
          <w:spacing w:val="-2"/>
        </w:rPr>
        <w:t xml:space="preserve"> </w:t>
      </w:r>
      <w:r>
        <w:rPr>
          <w:color w:val="231F20"/>
        </w:rPr>
        <w:t>copy</w:t>
      </w:r>
      <w:r>
        <w:rPr>
          <w:color w:val="231F20"/>
          <w:spacing w:val="-6"/>
        </w:rPr>
        <w:t xml:space="preserve"> </w:t>
      </w:r>
      <w:r>
        <w:rPr>
          <w:color w:val="231F20"/>
        </w:rPr>
        <w:t>hereof to</w:t>
      </w:r>
      <w:r>
        <w:rPr>
          <w:color w:val="231F20"/>
          <w:spacing w:val="-2"/>
        </w:rPr>
        <w:t xml:space="preserve"> </w:t>
      </w:r>
      <w:r>
        <w:rPr>
          <w:color w:val="231F20"/>
        </w:rPr>
        <w:t>any</w:t>
      </w:r>
      <w:r>
        <w:rPr>
          <w:color w:val="231F20"/>
          <w:spacing w:val="-6"/>
        </w:rPr>
        <w:t xml:space="preserve"> </w:t>
      </w:r>
      <w:r>
        <w:rPr>
          <w:color w:val="231F20"/>
        </w:rPr>
        <w:t>interested</w:t>
      </w:r>
      <w:r>
        <w:rPr>
          <w:color w:val="231F20"/>
          <w:spacing w:val="-2"/>
        </w:rPr>
        <w:t xml:space="preserve"> </w:t>
      </w:r>
      <w:r>
        <w:rPr>
          <w:color w:val="231F20"/>
        </w:rPr>
        <w:t xml:space="preserve">party in any administrative or legal proceedings or official inquiry with respect to the matters covered </w:t>
      </w:r>
      <w:r>
        <w:rPr>
          <w:color w:val="231F20"/>
          <w:spacing w:val="-2"/>
        </w:rPr>
        <w:t>hereby.</w:t>
      </w:r>
    </w:p>
    <w:p w14:paraId="1B9E8C6E" w14:textId="77777777" w:rsidR="00C56CE6" w:rsidRDefault="00C56CE6">
      <w:pPr>
        <w:pStyle w:val="BodyText"/>
        <w:spacing w:before="1"/>
        <w:rPr>
          <w:sz w:val="13"/>
        </w:rPr>
      </w:pPr>
    </w:p>
    <w:p w14:paraId="2C7E1F98" w14:textId="77777777" w:rsidR="00C56CE6" w:rsidRDefault="0027469A">
      <w:pPr>
        <w:pStyle w:val="Heading2"/>
        <w:spacing w:before="90"/>
        <w:ind w:left="820"/>
      </w:pPr>
      <w:r>
        <w:rPr>
          <w:color w:val="231F20"/>
        </w:rPr>
        <w:t>[NAME</w:t>
      </w:r>
      <w:r>
        <w:rPr>
          <w:color w:val="231F20"/>
          <w:spacing w:val="-4"/>
        </w:rPr>
        <w:t xml:space="preserve"> </w:t>
      </w:r>
      <w:r>
        <w:rPr>
          <w:color w:val="231F20"/>
        </w:rPr>
        <w:t>OF</w:t>
      </w:r>
      <w:r>
        <w:rPr>
          <w:color w:val="231F20"/>
          <w:spacing w:val="-3"/>
        </w:rPr>
        <w:t xml:space="preserve"> </w:t>
      </w:r>
      <w:r>
        <w:rPr>
          <w:color w:val="231F20"/>
          <w:spacing w:val="-2"/>
        </w:rPr>
        <w:t>TRANSFEROR]</w:t>
      </w:r>
    </w:p>
    <w:p w14:paraId="7D8ED691" w14:textId="77777777" w:rsidR="00C56CE6" w:rsidRDefault="00C56CE6">
      <w:pPr>
        <w:pStyle w:val="BodyText"/>
        <w:rPr>
          <w:sz w:val="26"/>
        </w:rPr>
      </w:pPr>
    </w:p>
    <w:p w14:paraId="6BCA7C66" w14:textId="77777777" w:rsidR="00C56CE6" w:rsidRDefault="00C56CE6">
      <w:pPr>
        <w:pStyle w:val="BodyText"/>
        <w:rPr>
          <w:sz w:val="26"/>
        </w:rPr>
      </w:pPr>
    </w:p>
    <w:p w14:paraId="52133B7B" w14:textId="77777777" w:rsidR="00C56CE6" w:rsidRDefault="0027469A">
      <w:pPr>
        <w:pStyle w:val="BodyText"/>
        <w:tabs>
          <w:tab w:val="left" w:pos="4419"/>
        </w:tabs>
        <w:spacing w:before="230"/>
        <w:ind w:left="820"/>
      </w:pPr>
      <w:r>
        <w:rPr>
          <w:color w:val="231F20"/>
        </w:rPr>
        <w:t>By:</w:t>
      </w:r>
      <w:r>
        <w:rPr>
          <w:color w:val="231F20"/>
          <w:spacing w:val="62"/>
        </w:rPr>
        <w:t xml:space="preserve"> </w:t>
      </w:r>
      <w:r>
        <w:rPr>
          <w:color w:val="231F20"/>
          <w:u w:val="single" w:color="231F20"/>
        </w:rPr>
        <w:tab/>
      </w:r>
    </w:p>
    <w:p w14:paraId="46DDC336" w14:textId="77777777" w:rsidR="00C56CE6" w:rsidRDefault="0027469A">
      <w:pPr>
        <w:pStyle w:val="BodyText"/>
        <w:ind w:left="820" w:right="8120"/>
      </w:pPr>
      <w:r>
        <w:rPr>
          <w:color w:val="231F20"/>
          <w:spacing w:val="-2"/>
        </w:rPr>
        <w:t>Name:</w:t>
      </w:r>
    </w:p>
    <w:p w14:paraId="4496CD2D" w14:textId="77777777" w:rsidR="00C56CE6" w:rsidRDefault="0027469A">
      <w:pPr>
        <w:pStyle w:val="BodyText"/>
        <w:ind w:left="820" w:right="8120"/>
      </w:pPr>
      <w:r>
        <w:rPr>
          <w:color w:val="231F20"/>
          <w:spacing w:val="-2"/>
        </w:rPr>
        <w:t>Title:</w:t>
      </w:r>
    </w:p>
    <w:p w14:paraId="684A1A07" w14:textId="77777777" w:rsidR="00C56CE6" w:rsidRDefault="00C56CE6">
      <w:pPr>
        <w:sectPr w:rsidR="00C56CE6">
          <w:pgSz w:w="12240" w:h="15840"/>
          <w:pgMar w:top="1360" w:right="1320" w:bottom="1420" w:left="1340" w:header="0" w:footer="1228" w:gutter="0"/>
          <w:cols w:space="720"/>
        </w:sectPr>
      </w:pPr>
    </w:p>
    <w:p w14:paraId="7DD560D8" w14:textId="77777777" w:rsidR="00C56CE6" w:rsidRDefault="0027469A">
      <w:pPr>
        <w:spacing w:before="74"/>
        <w:ind w:right="120"/>
        <w:jc w:val="right"/>
        <w:rPr>
          <w:sz w:val="24"/>
        </w:rPr>
      </w:pPr>
      <w:r>
        <w:rPr>
          <w:color w:val="231F20"/>
          <w:sz w:val="24"/>
          <w:u w:val="single" w:color="231F20"/>
        </w:rPr>
        <w:lastRenderedPageBreak/>
        <w:t>EXHIBIT</w:t>
      </w:r>
      <w:r>
        <w:rPr>
          <w:color w:val="231F20"/>
          <w:spacing w:val="-9"/>
          <w:sz w:val="24"/>
          <w:u w:val="single" w:color="231F20"/>
        </w:rPr>
        <w:t xml:space="preserve"> </w:t>
      </w:r>
      <w:r>
        <w:rPr>
          <w:color w:val="231F20"/>
          <w:sz w:val="24"/>
          <w:u w:val="single" w:color="231F20"/>
        </w:rPr>
        <w:t>G-</w:t>
      </w:r>
      <w:r>
        <w:rPr>
          <w:color w:val="231F20"/>
          <w:spacing w:val="-10"/>
          <w:sz w:val="24"/>
          <w:u w:val="single" w:color="231F20"/>
        </w:rPr>
        <w:t>2</w:t>
      </w:r>
    </w:p>
    <w:p w14:paraId="7DF14AA8" w14:textId="77777777" w:rsidR="00C56CE6" w:rsidRDefault="00C56CE6">
      <w:pPr>
        <w:pStyle w:val="BodyText"/>
        <w:spacing w:before="10"/>
        <w:rPr>
          <w:sz w:val="20"/>
        </w:rPr>
      </w:pPr>
    </w:p>
    <w:p w14:paraId="2CCA098A" w14:textId="77777777" w:rsidR="00C56CE6" w:rsidRDefault="0027469A">
      <w:pPr>
        <w:pStyle w:val="Heading2"/>
        <w:ind w:left="1553" w:right="1573"/>
        <w:jc w:val="center"/>
      </w:pPr>
      <w:r>
        <w:rPr>
          <w:color w:val="231F20"/>
        </w:rPr>
        <w:t>FORM</w:t>
      </w:r>
      <w:r>
        <w:rPr>
          <w:color w:val="231F20"/>
          <w:spacing w:val="-6"/>
        </w:rPr>
        <w:t xml:space="preserve"> </w:t>
      </w:r>
      <w:r>
        <w:rPr>
          <w:color w:val="231F20"/>
        </w:rPr>
        <w:t>OF</w:t>
      </w:r>
      <w:r>
        <w:rPr>
          <w:color w:val="231F20"/>
          <w:spacing w:val="-4"/>
        </w:rPr>
        <w:t xml:space="preserve"> </w:t>
      </w:r>
      <w:r>
        <w:rPr>
          <w:color w:val="231F20"/>
        </w:rPr>
        <w:t>REGULATION</w:t>
      </w:r>
      <w:r>
        <w:rPr>
          <w:color w:val="231F20"/>
          <w:spacing w:val="-5"/>
        </w:rPr>
        <w:t xml:space="preserve"> </w:t>
      </w:r>
      <w:r>
        <w:rPr>
          <w:color w:val="231F20"/>
        </w:rPr>
        <w:t>S</w:t>
      </w:r>
      <w:r>
        <w:rPr>
          <w:color w:val="231F20"/>
          <w:spacing w:val="-2"/>
        </w:rPr>
        <w:t xml:space="preserve"> </w:t>
      </w:r>
      <w:r>
        <w:rPr>
          <w:color w:val="231F20"/>
        </w:rPr>
        <w:t>TRANSFEREE</w:t>
      </w:r>
      <w:r>
        <w:rPr>
          <w:color w:val="231F20"/>
          <w:spacing w:val="-3"/>
        </w:rPr>
        <w:t xml:space="preserve"> </w:t>
      </w:r>
      <w:r>
        <w:rPr>
          <w:color w:val="231F20"/>
          <w:spacing w:val="-2"/>
        </w:rPr>
        <w:t>CERTIFICATE</w:t>
      </w:r>
    </w:p>
    <w:p w14:paraId="5DDCCC5F" w14:textId="77777777" w:rsidR="00C56CE6" w:rsidRDefault="00C56CE6">
      <w:pPr>
        <w:pStyle w:val="BodyText"/>
        <w:rPr>
          <w:sz w:val="26"/>
        </w:rPr>
      </w:pPr>
    </w:p>
    <w:p w14:paraId="7A993F29" w14:textId="77777777" w:rsidR="00C56CE6" w:rsidRDefault="0027469A">
      <w:pPr>
        <w:pStyle w:val="BodyText"/>
        <w:tabs>
          <w:tab w:val="left" w:pos="3699"/>
        </w:tabs>
        <w:spacing w:before="217"/>
        <w:ind w:left="100"/>
      </w:pPr>
      <w:r>
        <w:rPr>
          <w:color w:val="231F20"/>
        </w:rPr>
        <w:t>Date:</w:t>
      </w:r>
      <w:r>
        <w:rPr>
          <w:color w:val="231F20"/>
          <w:spacing w:val="62"/>
        </w:rPr>
        <w:t xml:space="preserve"> </w:t>
      </w:r>
      <w:r>
        <w:rPr>
          <w:color w:val="231F20"/>
          <w:u w:val="single" w:color="231F20"/>
        </w:rPr>
        <w:tab/>
      </w:r>
    </w:p>
    <w:p w14:paraId="64190240" w14:textId="77777777" w:rsidR="00C56CE6" w:rsidRDefault="00C56CE6">
      <w:pPr>
        <w:pStyle w:val="BodyText"/>
        <w:spacing w:before="10"/>
        <w:rPr>
          <w:sz w:val="20"/>
        </w:rPr>
      </w:pPr>
    </w:p>
    <w:p w14:paraId="2E7842EB" w14:textId="77777777" w:rsidR="00C56CE6" w:rsidRDefault="0027469A">
      <w:pPr>
        <w:pStyle w:val="BodyText"/>
        <w:ind w:left="100"/>
      </w:pPr>
      <w:r>
        <w:rPr>
          <w:color w:val="231F20"/>
        </w:rPr>
        <w:t>[Name</w:t>
      </w:r>
      <w:r>
        <w:rPr>
          <w:color w:val="231F20"/>
          <w:spacing w:val="-3"/>
        </w:rPr>
        <w:t xml:space="preserve"> </w:t>
      </w:r>
      <w:r>
        <w:rPr>
          <w:color w:val="231F20"/>
        </w:rPr>
        <w:t>of</w:t>
      </w:r>
      <w:r>
        <w:rPr>
          <w:color w:val="231F20"/>
          <w:spacing w:val="-2"/>
        </w:rPr>
        <w:t xml:space="preserve"> Transferee]</w:t>
      </w:r>
    </w:p>
    <w:p w14:paraId="56ABF9E7" w14:textId="77777777" w:rsidR="00C56CE6" w:rsidRDefault="00C56CE6">
      <w:pPr>
        <w:pStyle w:val="BodyText"/>
        <w:spacing w:before="10"/>
        <w:rPr>
          <w:sz w:val="20"/>
        </w:rPr>
      </w:pPr>
    </w:p>
    <w:p w14:paraId="1E9EE62A" w14:textId="77777777" w:rsidR="00C56CE6" w:rsidRDefault="0027469A">
      <w:pPr>
        <w:pStyle w:val="BodyText"/>
        <w:ind w:left="100" w:right="5781"/>
      </w:pPr>
      <w:r>
        <w:rPr>
          <w:color w:val="231F20"/>
        </w:rPr>
        <w:t>J.P.</w:t>
      </w:r>
      <w:r>
        <w:rPr>
          <w:color w:val="231F20"/>
          <w:spacing w:val="-11"/>
        </w:rPr>
        <w:t xml:space="preserve"> </w:t>
      </w:r>
      <w:r>
        <w:rPr>
          <w:color w:val="231F20"/>
        </w:rPr>
        <w:t>Morgan</w:t>
      </w:r>
      <w:r>
        <w:rPr>
          <w:color w:val="231F20"/>
          <w:spacing w:val="-10"/>
        </w:rPr>
        <w:t xml:space="preserve"> </w:t>
      </w:r>
      <w:r>
        <w:rPr>
          <w:color w:val="231F20"/>
        </w:rPr>
        <w:t>Mortgage</w:t>
      </w:r>
      <w:r>
        <w:rPr>
          <w:color w:val="231F20"/>
          <w:spacing w:val="-10"/>
        </w:rPr>
        <w:t xml:space="preserve"> </w:t>
      </w:r>
      <w:r>
        <w:rPr>
          <w:color w:val="231F20"/>
        </w:rPr>
        <w:t>Trust</w:t>
      </w:r>
      <w:r>
        <w:rPr>
          <w:color w:val="231F20"/>
          <w:spacing w:val="-10"/>
        </w:rPr>
        <w:t xml:space="preserve"> </w:t>
      </w:r>
      <w:r>
        <w:rPr>
          <w:color w:val="231F20"/>
        </w:rPr>
        <w:t>2019-7 c/o Citibank, N.A.</w:t>
      </w:r>
    </w:p>
    <w:p w14:paraId="50F0AB87" w14:textId="77777777" w:rsidR="00C56CE6" w:rsidRDefault="0027469A">
      <w:pPr>
        <w:pStyle w:val="BodyText"/>
        <w:ind w:left="100" w:right="5560"/>
      </w:pPr>
      <w:r>
        <w:rPr>
          <w:color w:val="231F20"/>
        </w:rPr>
        <w:t>480</w:t>
      </w:r>
      <w:r>
        <w:rPr>
          <w:color w:val="231F20"/>
          <w:spacing w:val="-10"/>
        </w:rPr>
        <w:t xml:space="preserve"> </w:t>
      </w:r>
      <w:r>
        <w:rPr>
          <w:color w:val="231F20"/>
        </w:rPr>
        <w:t>Washington</w:t>
      </w:r>
      <w:r>
        <w:rPr>
          <w:color w:val="231F20"/>
          <w:spacing w:val="-9"/>
        </w:rPr>
        <w:t xml:space="preserve"> </w:t>
      </w:r>
      <w:r>
        <w:rPr>
          <w:color w:val="231F20"/>
        </w:rPr>
        <w:t>Boulevard,</w:t>
      </w:r>
      <w:r>
        <w:rPr>
          <w:color w:val="231F20"/>
          <w:spacing w:val="-10"/>
        </w:rPr>
        <w:t xml:space="preserve"> </w:t>
      </w:r>
      <w:r>
        <w:rPr>
          <w:color w:val="231F20"/>
        </w:rPr>
        <w:t>30th</w:t>
      </w:r>
      <w:r>
        <w:rPr>
          <w:color w:val="231F20"/>
          <w:spacing w:val="-10"/>
        </w:rPr>
        <w:t xml:space="preserve"> </w:t>
      </w:r>
      <w:r>
        <w:rPr>
          <w:color w:val="231F20"/>
        </w:rPr>
        <w:t>Floor Jersey City, New Jersey 07310 Attention: JPMMT 2019-7</w:t>
      </w:r>
    </w:p>
    <w:p w14:paraId="3BF144D1" w14:textId="77777777" w:rsidR="00C56CE6" w:rsidRDefault="00C56CE6">
      <w:pPr>
        <w:pStyle w:val="BodyText"/>
      </w:pPr>
    </w:p>
    <w:p w14:paraId="31E9D98C" w14:textId="77777777" w:rsidR="00C56CE6" w:rsidRDefault="0027469A">
      <w:pPr>
        <w:pStyle w:val="BodyText"/>
        <w:ind w:left="100"/>
      </w:pPr>
      <w:r>
        <w:rPr>
          <w:color w:val="231F20"/>
        </w:rPr>
        <w:t xml:space="preserve">Citibank, </w:t>
      </w:r>
      <w:r>
        <w:rPr>
          <w:color w:val="231F20"/>
          <w:spacing w:val="-4"/>
        </w:rPr>
        <w:t>N.A.</w:t>
      </w:r>
    </w:p>
    <w:p w14:paraId="734B9E9B" w14:textId="77777777" w:rsidR="00C56CE6" w:rsidRDefault="0027469A">
      <w:pPr>
        <w:pStyle w:val="BodyText"/>
        <w:ind w:left="100"/>
      </w:pPr>
      <w:r>
        <w:rPr>
          <w:color w:val="231F20"/>
        </w:rPr>
        <w:t>388</w:t>
      </w:r>
      <w:r>
        <w:rPr>
          <w:color w:val="231F20"/>
          <w:spacing w:val="-5"/>
        </w:rPr>
        <w:t xml:space="preserve"> </w:t>
      </w:r>
      <w:r>
        <w:rPr>
          <w:color w:val="231F20"/>
        </w:rPr>
        <w:t>Greenwich</w:t>
      </w:r>
      <w:r>
        <w:rPr>
          <w:color w:val="231F20"/>
          <w:spacing w:val="-4"/>
        </w:rPr>
        <w:t xml:space="preserve"> </w:t>
      </w:r>
      <w:r>
        <w:rPr>
          <w:color w:val="231F20"/>
          <w:spacing w:val="-2"/>
        </w:rPr>
        <w:t>Street</w:t>
      </w:r>
    </w:p>
    <w:p w14:paraId="37109CD7" w14:textId="77777777" w:rsidR="00C56CE6" w:rsidRDefault="0027469A">
      <w:pPr>
        <w:pStyle w:val="BodyText"/>
        <w:ind w:left="100" w:right="5781"/>
      </w:pPr>
      <w:r>
        <w:rPr>
          <w:color w:val="231F20"/>
        </w:rPr>
        <w:t>New</w:t>
      </w:r>
      <w:r>
        <w:rPr>
          <w:color w:val="231F20"/>
          <w:spacing w:val="-11"/>
        </w:rPr>
        <w:t xml:space="preserve"> </w:t>
      </w:r>
      <w:r>
        <w:rPr>
          <w:color w:val="231F20"/>
        </w:rPr>
        <w:t>York,</w:t>
      </w:r>
      <w:r>
        <w:rPr>
          <w:color w:val="231F20"/>
          <w:spacing w:val="-8"/>
        </w:rPr>
        <w:t xml:space="preserve"> </w:t>
      </w:r>
      <w:r>
        <w:rPr>
          <w:color w:val="231F20"/>
        </w:rPr>
        <w:t>New</w:t>
      </w:r>
      <w:r>
        <w:rPr>
          <w:color w:val="231F20"/>
          <w:spacing w:val="-11"/>
        </w:rPr>
        <w:t xml:space="preserve"> </w:t>
      </w:r>
      <w:r>
        <w:rPr>
          <w:color w:val="231F20"/>
        </w:rPr>
        <w:t>York</w:t>
      </w:r>
      <w:r>
        <w:rPr>
          <w:color w:val="231F20"/>
          <w:spacing w:val="-11"/>
        </w:rPr>
        <w:t xml:space="preserve"> </w:t>
      </w:r>
      <w:r>
        <w:rPr>
          <w:color w:val="231F20"/>
        </w:rPr>
        <w:t>10013 Attention: JPMMT 2019-7</w:t>
      </w:r>
    </w:p>
    <w:p w14:paraId="135DB9C0" w14:textId="77777777" w:rsidR="00C56CE6" w:rsidRDefault="00C56CE6">
      <w:pPr>
        <w:pStyle w:val="BodyText"/>
        <w:rPr>
          <w:sz w:val="20"/>
        </w:rPr>
      </w:pPr>
    </w:p>
    <w:p w14:paraId="0DABC5D5" w14:textId="77777777" w:rsidR="00C56CE6" w:rsidRDefault="00C56CE6">
      <w:pPr>
        <w:pStyle w:val="BodyText"/>
        <w:spacing w:before="1"/>
        <w:rPr>
          <w:sz w:val="17"/>
        </w:rPr>
      </w:pPr>
    </w:p>
    <w:p w14:paraId="11D13002" w14:textId="77777777" w:rsidR="00C56CE6" w:rsidRDefault="0027469A">
      <w:pPr>
        <w:pStyle w:val="BodyText"/>
        <w:tabs>
          <w:tab w:val="left" w:pos="819"/>
        </w:tabs>
        <w:spacing w:before="90"/>
        <w:ind w:left="100"/>
      </w:pPr>
      <w:r>
        <w:rPr>
          <w:color w:val="231F20"/>
          <w:spacing w:val="-5"/>
        </w:rPr>
        <w:t>Re:</w:t>
      </w:r>
      <w:r>
        <w:rPr>
          <w:color w:val="231F20"/>
        </w:rPr>
        <w:tab/>
        <w:t>J.P.</w:t>
      </w:r>
      <w:r>
        <w:rPr>
          <w:color w:val="231F20"/>
          <w:spacing w:val="-9"/>
        </w:rPr>
        <w:t xml:space="preserve"> </w:t>
      </w:r>
      <w:r>
        <w:rPr>
          <w:color w:val="231F20"/>
        </w:rPr>
        <w:t>Morgan</w:t>
      </w:r>
      <w:r>
        <w:rPr>
          <w:color w:val="231F20"/>
          <w:spacing w:val="-5"/>
        </w:rPr>
        <w:t xml:space="preserve"> </w:t>
      </w:r>
      <w:r>
        <w:rPr>
          <w:color w:val="231F20"/>
        </w:rPr>
        <w:t>Mortgage</w:t>
      </w:r>
      <w:r>
        <w:rPr>
          <w:color w:val="231F20"/>
          <w:spacing w:val="-5"/>
        </w:rPr>
        <w:t xml:space="preserve"> </w:t>
      </w:r>
      <w:r>
        <w:rPr>
          <w:color w:val="231F20"/>
        </w:rPr>
        <w:t>Trust</w:t>
      </w:r>
      <w:r>
        <w:rPr>
          <w:color w:val="231F20"/>
          <w:spacing w:val="-5"/>
        </w:rPr>
        <w:t xml:space="preserve"> </w:t>
      </w:r>
      <w:r>
        <w:rPr>
          <w:color w:val="231F20"/>
        </w:rPr>
        <w:t>2019-</w:t>
      </w:r>
      <w:r>
        <w:rPr>
          <w:color w:val="231F20"/>
          <w:spacing w:val="-10"/>
        </w:rPr>
        <w:t>7</w:t>
      </w:r>
    </w:p>
    <w:p w14:paraId="212B75F9" w14:textId="77777777" w:rsidR="00C56CE6" w:rsidRDefault="0027469A">
      <w:pPr>
        <w:pStyle w:val="BodyText"/>
        <w:spacing w:line="448" w:lineRule="auto"/>
        <w:ind w:left="100" w:right="1353" w:firstLine="720"/>
      </w:pPr>
      <w:r>
        <w:rPr>
          <w:color w:val="231F20"/>
          <w:u w:val="single" w:color="231F20"/>
        </w:rPr>
        <w:t>Mortgage</w:t>
      </w:r>
      <w:r>
        <w:rPr>
          <w:color w:val="231F20"/>
          <w:spacing w:val="-8"/>
          <w:u w:val="single" w:color="231F20"/>
        </w:rPr>
        <w:t xml:space="preserve"> </w:t>
      </w:r>
      <w:r>
        <w:rPr>
          <w:color w:val="231F20"/>
          <w:u w:val="single" w:color="231F20"/>
        </w:rPr>
        <w:t>Pass-Through</w:t>
      </w:r>
      <w:r>
        <w:rPr>
          <w:color w:val="231F20"/>
          <w:spacing w:val="-5"/>
          <w:u w:val="single" w:color="231F20"/>
        </w:rPr>
        <w:t xml:space="preserve"> </w:t>
      </w:r>
      <w:r>
        <w:rPr>
          <w:color w:val="231F20"/>
          <w:u w:val="single" w:color="231F20"/>
        </w:rPr>
        <w:t>Certificates,</w:t>
      </w:r>
      <w:r>
        <w:rPr>
          <w:color w:val="231F20"/>
          <w:spacing w:val="-8"/>
          <w:u w:val="single" w:color="231F20"/>
        </w:rPr>
        <w:t xml:space="preserve"> </w:t>
      </w:r>
      <w:r>
        <w:rPr>
          <w:color w:val="231F20"/>
          <w:u w:val="single" w:color="231F20"/>
        </w:rPr>
        <w:t>Series</w:t>
      </w:r>
      <w:r>
        <w:rPr>
          <w:color w:val="231F20"/>
          <w:spacing w:val="-8"/>
          <w:u w:val="single" w:color="231F20"/>
        </w:rPr>
        <w:t xml:space="preserve"> </w:t>
      </w:r>
      <w:r>
        <w:rPr>
          <w:color w:val="231F20"/>
          <w:u w:val="single" w:color="231F20"/>
        </w:rPr>
        <w:t>2019-7</w:t>
      </w:r>
      <w:r>
        <w:rPr>
          <w:color w:val="231F20"/>
          <w:spacing w:val="-7"/>
          <w:u w:val="single" w:color="231F20"/>
        </w:rPr>
        <w:t xml:space="preserve"> </w:t>
      </w:r>
      <w:r>
        <w:rPr>
          <w:color w:val="231F20"/>
          <w:u w:val="single" w:color="231F20"/>
        </w:rPr>
        <w:t>(the</w:t>
      </w:r>
      <w:r>
        <w:rPr>
          <w:color w:val="231F20"/>
          <w:spacing w:val="-8"/>
          <w:u w:val="single" w:color="231F20"/>
        </w:rPr>
        <w:t xml:space="preserve"> </w:t>
      </w:r>
      <w:r>
        <w:rPr>
          <w:color w:val="231F20"/>
          <w:u w:val="single" w:color="231F20"/>
        </w:rPr>
        <w:t>“Certificates”)</w:t>
      </w:r>
      <w:r>
        <w:rPr>
          <w:color w:val="231F20"/>
        </w:rPr>
        <w:t xml:space="preserve"> Ladies and Gentlemen:</w:t>
      </w:r>
    </w:p>
    <w:p w14:paraId="1B59A29B" w14:textId="77777777" w:rsidR="00C56CE6" w:rsidRDefault="0027469A">
      <w:pPr>
        <w:pStyle w:val="BodyText"/>
        <w:ind w:left="100" w:firstLine="720"/>
      </w:pPr>
      <w:r>
        <w:rPr>
          <w:color w:val="231F20"/>
        </w:rPr>
        <w:t>Reference is hereby made to the Amended and Restated Trust Agreement dated as of September 27, 2019 (the “</w:t>
      </w:r>
      <w:r>
        <w:rPr>
          <w:color w:val="231F20"/>
          <w:u w:val="single" w:color="231F20"/>
        </w:rPr>
        <w:t>Agreement</w:t>
      </w:r>
      <w:r>
        <w:rPr>
          <w:color w:val="231F20"/>
        </w:rPr>
        <w:t xml:space="preserve">”), among </w:t>
      </w:r>
      <w:r>
        <w:rPr>
          <w:color w:val="231F20"/>
        </w:rPr>
        <w:t>J.P. Morgan Acceptance Corporation II, as depositor,</w:t>
      </w:r>
      <w:r>
        <w:rPr>
          <w:color w:val="231F20"/>
          <w:spacing w:val="-3"/>
        </w:rPr>
        <w:t xml:space="preserve"> </w:t>
      </w:r>
      <w:r>
        <w:rPr>
          <w:color w:val="231F20"/>
        </w:rPr>
        <w:t>Citibank,</w:t>
      </w:r>
      <w:r>
        <w:rPr>
          <w:color w:val="231F20"/>
          <w:spacing w:val="-3"/>
        </w:rPr>
        <w:t xml:space="preserve"> </w:t>
      </w:r>
      <w:r>
        <w:rPr>
          <w:color w:val="231F20"/>
        </w:rPr>
        <w:t>N.A.,</w:t>
      </w:r>
      <w:r>
        <w:rPr>
          <w:color w:val="231F20"/>
          <w:spacing w:val="-4"/>
        </w:rPr>
        <w:t xml:space="preserve"> </w:t>
      </w:r>
      <w:r>
        <w:rPr>
          <w:color w:val="231F20"/>
        </w:rPr>
        <w:t>as</w:t>
      </w:r>
      <w:r>
        <w:rPr>
          <w:color w:val="231F20"/>
          <w:spacing w:val="-4"/>
        </w:rPr>
        <w:t xml:space="preserve"> </w:t>
      </w:r>
      <w:r>
        <w:rPr>
          <w:color w:val="231F20"/>
        </w:rPr>
        <w:t>Delaware</w:t>
      </w:r>
      <w:r>
        <w:rPr>
          <w:color w:val="231F20"/>
          <w:spacing w:val="-4"/>
        </w:rPr>
        <w:t xml:space="preserve"> </w:t>
      </w:r>
      <w:r>
        <w:rPr>
          <w:color w:val="231F20"/>
        </w:rPr>
        <w:t>trustee,</w:t>
      </w:r>
      <w:r>
        <w:rPr>
          <w:color w:val="231F20"/>
          <w:spacing w:val="-3"/>
        </w:rPr>
        <w:t xml:space="preserve"> </w:t>
      </w:r>
      <w:r>
        <w:rPr>
          <w:color w:val="231F20"/>
        </w:rPr>
        <w:t>Citicorp</w:t>
      </w:r>
      <w:r>
        <w:rPr>
          <w:color w:val="231F20"/>
          <w:spacing w:val="-4"/>
        </w:rPr>
        <w:t xml:space="preserve"> </w:t>
      </w:r>
      <w:r>
        <w:rPr>
          <w:color w:val="231F20"/>
        </w:rPr>
        <w:t>Trust</w:t>
      </w:r>
      <w:r>
        <w:rPr>
          <w:color w:val="231F20"/>
          <w:spacing w:val="-4"/>
        </w:rPr>
        <w:t xml:space="preserve"> </w:t>
      </w:r>
      <w:r>
        <w:rPr>
          <w:color w:val="231F20"/>
        </w:rPr>
        <w:t>Delaware,</w:t>
      </w:r>
      <w:r>
        <w:rPr>
          <w:color w:val="231F20"/>
          <w:spacing w:val="-4"/>
        </w:rPr>
        <w:t xml:space="preserve"> </w:t>
      </w:r>
      <w:r>
        <w:rPr>
          <w:color w:val="231F20"/>
        </w:rPr>
        <w:t>National</w:t>
      </w:r>
      <w:r>
        <w:rPr>
          <w:color w:val="231F20"/>
          <w:spacing w:val="-4"/>
        </w:rPr>
        <w:t xml:space="preserve"> </w:t>
      </w:r>
      <w:r>
        <w:rPr>
          <w:color w:val="231F20"/>
        </w:rPr>
        <w:t>Association,</w:t>
      </w:r>
      <w:r>
        <w:rPr>
          <w:color w:val="231F20"/>
          <w:spacing w:val="-4"/>
        </w:rPr>
        <w:t xml:space="preserve"> </w:t>
      </w:r>
      <w:r>
        <w:rPr>
          <w:color w:val="231F20"/>
        </w:rPr>
        <w:t>as resident trustee, and Citibank, N.A., as securities administrator.</w:t>
      </w:r>
      <w:r>
        <w:rPr>
          <w:color w:val="231F20"/>
          <w:spacing w:val="40"/>
        </w:rPr>
        <w:t xml:space="preserve"> </w:t>
      </w:r>
      <w:r>
        <w:rPr>
          <w:color w:val="231F20"/>
        </w:rPr>
        <w:t xml:space="preserve">Capitalized terms used without definition have the meanings given to them in the Agreement and if not in the </w:t>
      </w:r>
      <w:proofErr w:type="gramStart"/>
      <w:r>
        <w:rPr>
          <w:color w:val="231F20"/>
        </w:rPr>
        <w:t>Agreement</w:t>
      </w:r>
      <w:proofErr w:type="gramEnd"/>
      <w:r>
        <w:rPr>
          <w:color w:val="231F20"/>
        </w:rPr>
        <w:t xml:space="preserve"> then such terms shall have the meanings assigned to them in Regulation S (“</w:t>
      </w:r>
      <w:r>
        <w:rPr>
          <w:color w:val="231F20"/>
          <w:u w:val="single" w:color="231F20"/>
        </w:rPr>
        <w:t>Regulation S</w:t>
      </w:r>
      <w:r>
        <w:rPr>
          <w:color w:val="231F20"/>
        </w:rPr>
        <w:t>”) under the United States Securities Act of 1933,</w:t>
      </w:r>
      <w:r>
        <w:rPr>
          <w:color w:val="231F20"/>
        </w:rPr>
        <w:t xml:space="preserve"> as amended (the “</w:t>
      </w:r>
      <w:r>
        <w:rPr>
          <w:color w:val="231F20"/>
          <w:u w:val="single" w:color="231F20"/>
        </w:rPr>
        <w:t>Securities Act</w:t>
      </w:r>
      <w:r>
        <w:rPr>
          <w:color w:val="231F20"/>
        </w:rPr>
        <w:t>”).</w:t>
      </w:r>
    </w:p>
    <w:p w14:paraId="58BFE348" w14:textId="77777777" w:rsidR="00C56CE6" w:rsidRDefault="00C56CE6">
      <w:pPr>
        <w:pStyle w:val="BodyText"/>
        <w:spacing w:before="10"/>
        <w:rPr>
          <w:sz w:val="20"/>
        </w:rPr>
      </w:pPr>
    </w:p>
    <w:p w14:paraId="547F2C3A" w14:textId="77777777" w:rsidR="00C56CE6" w:rsidRDefault="0027469A">
      <w:pPr>
        <w:pStyle w:val="BodyText"/>
        <w:tabs>
          <w:tab w:val="left" w:pos="6850"/>
          <w:tab w:val="left" w:pos="7556"/>
        </w:tabs>
        <w:ind w:left="100" w:right="136" w:firstLine="720"/>
      </w:pPr>
      <w:r>
        <w:rPr>
          <w:color w:val="231F20"/>
        </w:rPr>
        <w:t>This letter relates to a Certificate in the amount of U.S. $[</w:t>
      </w:r>
      <w:r>
        <w:rPr>
          <w:color w:val="231F20"/>
          <w:u w:val="single" w:color="221E1F"/>
        </w:rPr>
        <w:tab/>
      </w:r>
      <w:r>
        <w:rPr>
          <w:color w:val="231F20"/>
          <w:u w:val="single" w:color="221E1F"/>
        </w:rPr>
        <w:tab/>
      </w:r>
      <w:r>
        <w:rPr>
          <w:color w:val="231F20"/>
        </w:rPr>
        <w:t xml:space="preserve">] which is held in the form of a Rule 144A Global Certificate (CUSIP No. </w:t>
      </w:r>
      <w:r>
        <w:rPr>
          <w:color w:val="231F20"/>
          <w:u w:val="single" w:color="221E1F"/>
        </w:rPr>
        <w:tab/>
      </w:r>
      <w:r>
        <w:rPr>
          <w:color w:val="231F20"/>
        </w:rPr>
        <w:t>) with the Clearing</w:t>
      </w:r>
      <w:r>
        <w:rPr>
          <w:color w:val="231F20"/>
          <w:spacing w:val="40"/>
        </w:rPr>
        <w:t xml:space="preserve"> </w:t>
      </w:r>
      <w:r>
        <w:rPr>
          <w:color w:val="231F20"/>
        </w:rPr>
        <w:t>Agency in the name of [name of transferor] (the “</w:t>
      </w:r>
      <w:r>
        <w:rPr>
          <w:color w:val="231F20"/>
          <w:u w:val="single" w:color="231F20"/>
        </w:rPr>
        <w:t>Transferor</w:t>
      </w:r>
      <w:r>
        <w:rPr>
          <w:color w:val="231F20"/>
        </w:rPr>
        <w:t xml:space="preserve">”) </w:t>
      </w:r>
      <w:r>
        <w:rPr>
          <w:color w:val="231F20"/>
        </w:rPr>
        <w:t xml:space="preserve">to </w:t>
      </w:r>
      <w:proofErr w:type="gramStart"/>
      <w:r>
        <w:rPr>
          <w:color w:val="231F20"/>
        </w:rPr>
        <w:t>effect</w:t>
      </w:r>
      <w:proofErr w:type="gramEnd"/>
      <w:r>
        <w:rPr>
          <w:color w:val="231F20"/>
        </w:rPr>
        <w:t xml:space="preserve"> the transfer of the Certificate</w:t>
      </w:r>
      <w:r>
        <w:rPr>
          <w:color w:val="231F20"/>
          <w:spacing w:val="-3"/>
        </w:rPr>
        <w:t xml:space="preserve"> </w:t>
      </w:r>
      <w:r>
        <w:rPr>
          <w:color w:val="231F20"/>
        </w:rPr>
        <w:t>to</w:t>
      </w:r>
      <w:r>
        <w:rPr>
          <w:color w:val="231F20"/>
          <w:spacing w:val="-3"/>
        </w:rPr>
        <w:t xml:space="preserve"> </w:t>
      </w:r>
      <w:r>
        <w:rPr>
          <w:color w:val="231F20"/>
        </w:rPr>
        <w:t>a</w:t>
      </w:r>
      <w:r>
        <w:rPr>
          <w:color w:val="231F20"/>
          <w:spacing w:val="-3"/>
        </w:rPr>
        <w:t xml:space="preserve"> </w:t>
      </w:r>
      <w:r>
        <w:rPr>
          <w:color w:val="231F20"/>
        </w:rPr>
        <w:t>person</w:t>
      </w:r>
      <w:r>
        <w:rPr>
          <w:color w:val="231F20"/>
          <w:spacing w:val="-3"/>
        </w:rPr>
        <w:t xml:space="preserve"> </w:t>
      </w:r>
      <w:r>
        <w:rPr>
          <w:color w:val="231F20"/>
        </w:rPr>
        <w:t>who</w:t>
      </w:r>
      <w:r>
        <w:rPr>
          <w:color w:val="231F20"/>
          <w:spacing w:val="-3"/>
        </w:rPr>
        <w:t xml:space="preserve"> </w:t>
      </w:r>
      <w:r>
        <w:rPr>
          <w:color w:val="231F20"/>
        </w:rPr>
        <w:t>wishes</w:t>
      </w:r>
      <w:r>
        <w:rPr>
          <w:color w:val="231F20"/>
          <w:spacing w:val="-3"/>
        </w:rPr>
        <w:t xml:space="preserve"> </w:t>
      </w:r>
      <w:r>
        <w:rPr>
          <w:color w:val="231F20"/>
        </w:rPr>
        <w:t>to</w:t>
      </w:r>
      <w:r>
        <w:rPr>
          <w:color w:val="231F20"/>
          <w:spacing w:val="-3"/>
        </w:rPr>
        <w:t xml:space="preserve"> </w:t>
      </w:r>
      <w:r>
        <w:rPr>
          <w:color w:val="231F20"/>
        </w:rPr>
        <w:t>take</w:t>
      </w:r>
      <w:r>
        <w:rPr>
          <w:color w:val="231F20"/>
          <w:spacing w:val="-3"/>
        </w:rPr>
        <w:t xml:space="preserve"> </w:t>
      </w:r>
      <w:r>
        <w:rPr>
          <w:color w:val="231F20"/>
        </w:rPr>
        <w:t>delivery</w:t>
      </w:r>
      <w:r>
        <w:rPr>
          <w:color w:val="231F20"/>
          <w:spacing w:val="-5"/>
        </w:rPr>
        <w:t xml:space="preserve"> </w:t>
      </w:r>
      <w:r>
        <w:rPr>
          <w:color w:val="231F20"/>
        </w:rPr>
        <w:t>thereof</w:t>
      </w:r>
      <w:r>
        <w:rPr>
          <w:color w:val="231F20"/>
          <w:spacing w:val="-3"/>
        </w:rPr>
        <w:t xml:space="preserve"> </w:t>
      </w:r>
      <w:r>
        <w:rPr>
          <w:color w:val="231F20"/>
        </w:rPr>
        <w:t>in</w:t>
      </w:r>
      <w:r>
        <w:rPr>
          <w:color w:val="231F20"/>
          <w:spacing w:val="-2"/>
        </w:rPr>
        <w:t xml:space="preserve"> </w:t>
      </w:r>
      <w:r>
        <w:rPr>
          <w:color w:val="231F20"/>
        </w:rPr>
        <w:t>the</w:t>
      </w:r>
      <w:r>
        <w:rPr>
          <w:color w:val="231F20"/>
          <w:spacing w:val="-3"/>
        </w:rPr>
        <w:t xml:space="preserve"> </w:t>
      </w:r>
      <w:r>
        <w:rPr>
          <w:color w:val="231F20"/>
        </w:rPr>
        <w:t>form</w:t>
      </w:r>
      <w:r>
        <w:rPr>
          <w:color w:val="231F20"/>
          <w:spacing w:val="-3"/>
        </w:rPr>
        <w:t xml:space="preserve"> </w:t>
      </w:r>
      <w:r>
        <w:rPr>
          <w:color w:val="231F20"/>
        </w:rPr>
        <w:t>of</w:t>
      </w:r>
      <w:r>
        <w:rPr>
          <w:color w:val="231F20"/>
          <w:spacing w:val="-3"/>
        </w:rPr>
        <w:t xml:space="preserve"> </w:t>
      </w:r>
      <w:r>
        <w:rPr>
          <w:color w:val="231F20"/>
        </w:rPr>
        <w:t>an</w:t>
      </w:r>
      <w:r>
        <w:rPr>
          <w:color w:val="231F20"/>
          <w:spacing w:val="-3"/>
        </w:rPr>
        <w:t xml:space="preserve"> </w:t>
      </w:r>
      <w:r>
        <w:rPr>
          <w:color w:val="231F20"/>
        </w:rPr>
        <w:t>equivalent</w:t>
      </w:r>
      <w:r>
        <w:rPr>
          <w:color w:val="231F20"/>
          <w:spacing w:val="-3"/>
        </w:rPr>
        <w:t xml:space="preserve"> </w:t>
      </w:r>
      <w:r>
        <w:rPr>
          <w:color w:val="231F20"/>
        </w:rPr>
        <w:t>beneficial interest in a Regulation S Permanent Global Certificate (the “</w:t>
      </w:r>
      <w:r>
        <w:rPr>
          <w:color w:val="231F20"/>
          <w:u w:val="single" w:color="231F20"/>
        </w:rPr>
        <w:t>Transferee</w:t>
      </w:r>
      <w:r>
        <w:rPr>
          <w:color w:val="231F20"/>
        </w:rPr>
        <w:t>”).</w:t>
      </w:r>
    </w:p>
    <w:p w14:paraId="2DD09C91" w14:textId="77777777" w:rsidR="00C56CE6" w:rsidRDefault="00C56CE6">
      <w:pPr>
        <w:pStyle w:val="BodyText"/>
        <w:spacing w:before="10"/>
        <w:rPr>
          <w:sz w:val="20"/>
        </w:rPr>
      </w:pPr>
    </w:p>
    <w:p w14:paraId="371324F1" w14:textId="77777777" w:rsidR="00C56CE6" w:rsidRDefault="0027469A">
      <w:pPr>
        <w:pStyle w:val="BodyText"/>
        <w:ind w:left="100" w:right="157" w:firstLine="720"/>
      </w:pPr>
      <w:r>
        <w:rPr>
          <w:color w:val="231F20"/>
        </w:rPr>
        <w:t>In connection</w:t>
      </w:r>
      <w:r>
        <w:rPr>
          <w:color w:val="231F20"/>
          <w:spacing w:val="-3"/>
        </w:rPr>
        <w:t xml:space="preserve"> </w:t>
      </w:r>
      <w:r>
        <w:rPr>
          <w:color w:val="231F20"/>
        </w:rPr>
        <w:t>with</w:t>
      </w:r>
      <w:r>
        <w:rPr>
          <w:color w:val="231F20"/>
          <w:spacing w:val="-3"/>
        </w:rPr>
        <w:t xml:space="preserve"> </w:t>
      </w:r>
      <w:r>
        <w:rPr>
          <w:color w:val="231F20"/>
        </w:rPr>
        <w:t>such</w:t>
      </w:r>
      <w:r>
        <w:rPr>
          <w:color w:val="231F20"/>
          <w:spacing w:val="-3"/>
        </w:rPr>
        <w:t xml:space="preserve"> </w:t>
      </w:r>
      <w:r>
        <w:rPr>
          <w:color w:val="231F20"/>
        </w:rPr>
        <w:t>request,</w:t>
      </w:r>
      <w:r>
        <w:rPr>
          <w:color w:val="231F20"/>
          <w:spacing w:val="-3"/>
        </w:rPr>
        <w:t xml:space="preserve"> </w:t>
      </w:r>
      <w:r>
        <w:rPr>
          <w:color w:val="231F20"/>
        </w:rPr>
        <w:t>the</w:t>
      </w:r>
      <w:r>
        <w:rPr>
          <w:color w:val="231F20"/>
          <w:spacing w:val="-3"/>
        </w:rPr>
        <w:t xml:space="preserve"> </w:t>
      </w:r>
      <w:r>
        <w:rPr>
          <w:color w:val="231F20"/>
        </w:rPr>
        <w:t>Transferee</w:t>
      </w:r>
      <w:r>
        <w:rPr>
          <w:color w:val="231F20"/>
          <w:spacing w:val="-3"/>
        </w:rPr>
        <w:t xml:space="preserve"> </w:t>
      </w:r>
      <w:r>
        <w:rPr>
          <w:color w:val="231F20"/>
        </w:rPr>
        <w:t>does</w:t>
      </w:r>
      <w:r>
        <w:rPr>
          <w:color w:val="231F20"/>
          <w:spacing w:val="-3"/>
        </w:rPr>
        <w:t xml:space="preserve"> </w:t>
      </w:r>
      <w:r>
        <w:rPr>
          <w:color w:val="231F20"/>
        </w:rPr>
        <w:t>hereby</w:t>
      </w:r>
      <w:r>
        <w:rPr>
          <w:color w:val="231F20"/>
          <w:spacing w:val="-5"/>
        </w:rPr>
        <w:t xml:space="preserve"> </w:t>
      </w:r>
      <w:r>
        <w:rPr>
          <w:color w:val="231F20"/>
        </w:rPr>
        <w:t>certify</w:t>
      </w:r>
      <w:r>
        <w:rPr>
          <w:color w:val="231F20"/>
          <w:spacing w:val="-7"/>
        </w:rPr>
        <w:t xml:space="preserve"> </w:t>
      </w:r>
      <w:r>
        <w:rPr>
          <w:color w:val="231F20"/>
        </w:rPr>
        <w:t>that</w:t>
      </w:r>
      <w:r>
        <w:rPr>
          <w:color w:val="231F20"/>
          <w:spacing w:val="-2"/>
        </w:rPr>
        <w:t xml:space="preserve"> </w:t>
      </w:r>
      <w:r>
        <w:rPr>
          <w:color w:val="231F20"/>
        </w:rPr>
        <w:t>such</w:t>
      </w:r>
      <w:r>
        <w:rPr>
          <w:color w:val="231F20"/>
          <w:spacing w:val="-3"/>
        </w:rPr>
        <w:t xml:space="preserve"> </w:t>
      </w:r>
      <w:r>
        <w:rPr>
          <w:color w:val="231F20"/>
        </w:rPr>
        <w:t>transfer</w:t>
      </w:r>
      <w:r>
        <w:rPr>
          <w:color w:val="231F20"/>
          <w:spacing w:val="-2"/>
        </w:rPr>
        <w:t xml:space="preserve"> </w:t>
      </w:r>
      <w:r>
        <w:rPr>
          <w:color w:val="231F20"/>
        </w:rPr>
        <w:t xml:space="preserve">has been </w:t>
      </w:r>
      <w:proofErr w:type="gramStart"/>
      <w:r>
        <w:rPr>
          <w:color w:val="231F20"/>
        </w:rPr>
        <w:t>effected</w:t>
      </w:r>
      <w:proofErr w:type="gramEnd"/>
      <w:r>
        <w:rPr>
          <w:color w:val="231F20"/>
        </w:rPr>
        <w:t xml:space="preserve"> in accordance with the transfer restrictions set forth in the Agreement relating to the Certificates and in accordance with Regulation S under the Securities Act and that:</w:t>
      </w:r>
    </w:p>
    <w:p w14:paraId="747D0937" w14:textId="77777777" w:rsidR="00C56CE6" w:rsidRDefault="00C56CE6">
      <w:pPr>
        <w:pStyle w:val="BodyText"/>
        <w:spacing w:before="10"/>
        <w:rPr>
          <w:sz w:val="20"/>
        </w:rPr>
      </w:pPr>
    </w:p>
    <w:p w14:paraId="7BD770BF" w14:textId="77777777" w:rsidR="00C56CE6" w:rsidRDefault="0027469A">
      <w:pPr>
        <w:pStyle w:val="ListParagraph"/>
        <w:numPr>
          <w:ilvl w:val="0"/>
          <w:numId w:val="1"/>
        </w:numPr>
        <w:tabs>
          <w:tab w:val="left" w:pos="1539"/>
          <w:tab w:val="left" w:pos="1540"/>
        </w:tabs>
        <w:ind w:right="392" w:firstLine="720"/>
        <w:rPr>
          <w:sz w:val="24"/>
        </w:rPr>
      </w:pPr>
      <w:r>
        <w:rPr>
          <w:color w:val="231F20"/>
          <w:sz w:val="24"/>
        </w:rPr>
        <w:t>The Transferee understands that the Certificates offered in relia</w:t>
      </w:r>
      <w:r>
        <w:rPr>
          <w:color w:val="231F20"/>
          <w:sz w:val="24"/>
        </w:rPr>
        <w:t>nce on Regulation</w:t>
      </w:r>
      <w:r>
        <w:rPr>
          <w:color w:val="231F20"/>
          <w:spacing w:val="-2"/>
          <w:sz w:val="24"/>
        </w:rPr>
        <w:t xml:space="preserve"> </w:t>
      </w:r>
      <w:r>
        <w:rPr>
          <w:color w:val="231F20"/>
          <w:sz w:val="24"/>
        </w:rPr>
        <w:t>S</w:t>
      </w:r>
      <w:r>
        <w:rPr>
          <w:color w:val="231F20"/>
          <w:spacing w:val="-2"/>
          <w:sz w:val="24"/>
        </w:rPr>
        <w:t xml:space="preserve"> </w:t>
      </w:r>
      <w:r>
        <w:rPr>
          <w:color w:val="231F20"/>
          <w:sz w:val="24"/>
        </w:rPr>
        <w:t>will</w:t>
      </w:r>
      <w:r>
        <w:rPr>
          <w:color w:val="231F20"/>
          <w:spacing w:val="-3"/>
          <w:sz w:val="24"/>
        </w:rPr>
        <w:t xml:space="preserve"> </w:t>
      </w:r>
      <w:r>
        <w:rPr>
          <w:color w:val="231F20"/>
          <w:sz w:val="24"/>
        </w:rPr>
        <w:t>bear</w:t>
      </w:r>
      <w:r>
        <w:rPr>
          <w:color w:val="231F20"/>
          <w:spacing w:val="-3"/>
          <w:sz w:val="24"/>
        </w:rPr>
        <w:t xml:space="preserve"> </w:t>
      </w:r>
      <w:r>
        <w:rPr>
          <w:color w:val="231F20"/>
          <w:sz w:val="24"/>
        </w:rPr>
        <w:t>the</w:t>
      </w:r>
      <w:r>
        <w:rPr>
          <w:color w:val="231F20"/>
          <w:spacing w:val="-3"/>
          <w:sz w:val="24"/>
        </w:rPr>
        <w:t xml:space="preserve"> </w:t>
      </w:r>
      <w:r>
        <w:rPr>
          <w:color w:val="231F20"/>
          <w:sz w:val="24"/>
        </w:rPr>
        <w:t>applicable</w:t>
      </w:r>
      <w:r>
        <w:rPr>
          <w:color w:val="231F20"/>
          <w:spacing w:val="-2"/>
          <w:sz w:val="24"/>
        </w:rPr>
        <w:t xml:space="preserve"> </w:t>
      </w:r>
      <w:r>
        <w:rPr>
          <w:color w:val="231F20"/>
          <w:sz w:val="24"/>
        </w:rPr>
        <w:t>legends</w:t>
      </w:r>
      <w:r>
        <w:rPr>
          <w:color w:val="231F20"/>
          <w:spacing w:val="-2"/>
          <w:sz w:val="24"/>
        </w:rPr>
        <w:t xml:space="preserve"> </w:t>
      </w:r>
      <w:r>
        <w:rPr>
          <w:color w:val="231F20"/>
          <w:sz w:val="24"/>
        </w:rPr>
        <w:t>set</w:t>
      </w:r>
      <w:r>
        <w:rPr>
          <w:color w:val="231F20"/>
          <w:spacing w:val="-3"/>
          <w:sz w:val="24"/>
        </w:rPr>
        <w:t xml:space="preserve"> </w:t>
      </w:r>
      <w:r>
        <w:rPr>
          <w:color w:val="231F20"/>
          <w:sz w:val="24"/>
        </w:rPr>
        <w:t>forth</w:t>
      </w:r>
      <w:r>
        <w:rPr>
          <w:color w:val="231F20"/>
          <w:spacing w:val="-3"/>
          <w:sz w:val="24"/>
        </w:rPr>
        <w:t xml:space="preserve"> </w:t>
      </w:r>
      <w:r>
        <w:rPr>
          <w:color w:val="231F20"/>
          <w:sz w:val="24"/>
        </w:rPr>
        <w:t>in</w:t>
      </w:r>
      <w:r>
        <w:rPr>
          <w:color w:val="231F20"/>
          <w:spacing w:val="-2"/>
          <w:sz w:val="24"/>
        </w:rPr>
        <w:t xml:space="preserve"> </w:t>
      </w:r>
      <w:r>
        <w:rPr>
          <w:color w:val="231F20"/>
          <w:sz w:val="24"/>
        </w:rPr>
        <w:t>the</w:t>
      </w:r>
      <w:r>
        <w:rPr>
          <w:color w:val="231F20"/>
          <w:spacing w:val="-2"/>
          <w:sz w:val="24"/>
        </w:rPr>
        <w:t xml:space="preserve"> </w:t>
      </w:r>
      <w:r>
        <w:rPr>
          <w:color w:val="231F20"/>
          <w:sz w:val="24"/>
        </w:rPr>
        <w:t>Agreement</w:t>
      </w:r>
      <w:r>
        <w:rPr>
          <w:color w:val="231F20"/>
          <w:spacing w:val="-3"/>
          <w:sz w:val="24"/>
        </w:rPr>
        <w:t xml:space="preserve"> </w:t>
      </w:r>
      <w:r>
        <w:rPr>
          <w:color w:val="231F20"/>
          <w:sz w:val="24"/>
        </w:rPr>
        <w:t>and</w:t>
      </w:r>
      <w:r>
        <w:rPr>
          <w:color w:val="231F20"/>
          <w:spacing w:val="-3"/>
          <w:sz w:val="24"/>
        </w:rPr>
        <w:t xml:space="preserve"> </w:t>
      </w:r>
      <w:r>
        <w:rPr>
          <w:color w:val="231F20"/>
          <w:sz w:val="24"/>
        </w:rPr>
        <w:t>be</w:t>
      </w:r>
      <w:r>
        <w:rPr>
          <w:color w:val="231F20"/>
          <w:spacing w:val="-3"/>
          <w:sz w:val="24"/>
        </w:rPr>
        <w:t xml:space="preserve"> </w:t>
      </w:r>
      <w:r>
        <w:rPr>
          <w:color w:val="231F20"/>
          <w:sz w:val="24"/>
        </w:rPr>
        <w:t>represented</w:t>
      </w:r>
      <w:r>
        <w:rPr>
          <w:color w:val="231F20"/>
          <w:spacing w:val="-3"/>
          <w:sz w:val="24"/>
        </w:rPr>
        <w:t xml:space="preserve"> </w:t>
      </w:r>
      <w:r>
        <w:rPr>
          <w:color w:val="231F20"/>
          <w:sz w:val="24"/>
        </w:rPr>
        <w:t>by one or more Regulation S Permanent Global Certificates.</w:t>
      </w:r>
    </w:p>
    <w:p w14:paraId="130D53A3" w14:textId="77777777" w:rsidR="00C56CE6" w:rsidRDefault="00C56CE6">
      <w:pPr>
        <w:rPr>
          <w:sz w:val="24"/>
        </w:rPr>
        <w:sectPr w:rsidR="00C56CE6">
          <w:footerReference w:type="default" r:id="rId8"/>
          <w:pgSz w:w="12240" w:h="15840"/>
          <w:pgMar w:top="1360" w:right="1320" w:bottom="1420" w:left="1340" w:header="0" w:footer="1228" w:gutter="0"/>
          <w:cols w:space="720"/>
        </w:sectPr>
      </w:pPr>
    </w:p>
    <w:p w14:paraId="014E5E9F" w14:textId="77777777" w:rsidR="00C56CE6" w:rsidRDefault="0027469A">
      <w:pPr>
        <w:pStyle w:val="ListParagraph"/>
        <w:numPr>
          <w:ilvl w:val="0"/>
          <w:numId w:val="1"/>
        </w:numPr>
        <w:tabs>
          <w:tab w:val="left" w:pos="1539"/>
          <w:tab w:val="left" w:pos="1540"/>
        </w:tabs>
        <w:spacing w:before="74"/>
        <w:ind w:right="128" w:firstLine="720"/>
        <w:rPr>
          <w:sz w:val="24"/>
        </w:rPr>
      </w:pPr>
      <w:r>
        <w:rPr>
          <w:color w:val="231F20"/>
          <w:sz w:val="24"/>
        </w:rPr>
        <w:lastRenderedPageBreak/>
        <w:t xml:space="preserve">The Transferee understands that the Certificates </w:t>
      </w:r>
      <w:r>
        <w:rPr>
          <w:color w:val="231F20"/>
          <w:sz w:val="24"/>
        </w:rPr>
        <w:t>have not been and will not be registered</w:t>
      </w:r>
      <w:r>
        <w:rPr>
          <w:color w:val="231F20"/>
          <w:spacing w:val="-2"/>
          <w:sz w:val="24"/>
        </w:rPr>
        <w:t xml:space="preserve"> </w:t>
      </w:r>
      <w:r>
        <w:rPr>
          <w:color w:val="231F20"/>
          <w:sz w:val="24"/>
        </w:rPr>
        <w:t>under</w:t>
      </w:r>
      <w:r>
        <w:rPr>
          <w:color w:val="231F20"/>
          <w:spacing w:val="-2"/>
          <w:sz w:val="24"/>
        </w:rPr>
        <w:t xml:space="preserve"> </w:t>
      </w:r>
      <w:r>
        <w:rPr>
          <w:color w:val="231F20"/>
          <w:sz w:val="24"/>
        </w:rPr>
        <w:t>the</w:t>
      </w:r>
      <w:r>
        <w:rPr>
          <w:color w:val="231F20"/>
          <w:spacing w:val="-2"/>
          <w:sz w:val="24"/>
        </w:rPr>
        <w:t xml:space="preserve"> </w:t>
      </w:r>
      <w:r>
        <w:rPr>
          <w:color w:val="231F20"/>
          <w:sz w:val="24"/>
        </w:rPr>
        <w:t>Securities</w:t>
      </w:r>
      <w:r>
        <w:rPr>
          <w:color w:val="231F20"/>
          <w:spacing w:val="-2"/>
          <w:sz w:val="24"/>
        </w:rPr>
        <w:t xml:space="preserve"> </w:t>
      </w:r>
      <w:r>
        <w:rPr>
          <w:color w:val="231F20"/>
          <w:sz w:val="24"/>
        </w:rPr>
        <w:t>Act</w:t>
      </w:r>
      <w:r>
        <w:rPr>
          <w:color w:val="231F20"/>
          <w:spacing w:val="-2"/>
          <w:sz w:val="24"/>
        </w:rPr>
        <w:t xml:space="preserve"> </w:t>
      </w:r>
      <w:r>
        <w:rPr>
          <w:color w:val="231F20"/>
          <w:sz w:val="24"/>
        </w:rPr>
        <w:t>or</w:t>
      </w:r>
      <w:r>
        <w:rPr>
          <w:color w:val="231F20"/>
          <w:spacing w:val="-2"/>
          <w:sz w:val="24"/>
        </w:rPr>
        <w:t xml:space="preserve"> </w:t>
      </w:r>
      <w:r>
        <w:rPr>
          <w:color w:val="231F20"/>
          <w:sz w:val="24"/>
        </w:rPr>
        <w:t>any</w:t>
      </w:r>
      <w:r>
        <w:rPr>
          <w:color w:val="231F20"/>
          <w:spacing w:val="-7"/>
          <w:sz w:val="24"/>
        </w:rPr>
        <w:t xml:space="preserve"> </w:t>
      </w:r>
      <w:r>
        <w:rPr>
          <w:color w:val="231F20"/>
          <w:sz w:val="24"/>
        </w:rPr>
        <w:t>applicable</w:t>
      </w:r>
      <w:r>
        <w:rPr>
          <w:color w:val="231F20"/>
          <w:spacing w:val="-2"/>
          <w:sz w:val="24"/>
        </w:rPr>
        <w:t xml:space="preserve"> </w:t>
      </w:r>
      <w:r>
        <w:rPr>
          <w:color w:val="231F20"/>
          <w:sz w:val="24"/>
        </w:rPr>
        <w:t>state</w:t>
      </w:r>
      <w:r>
        <w:rPr>
          <w:color w:val="231F20"/>
          <w:spacing w:val="-2"/>
          <w:sz w:val="24"/>
        </w:rPr>
        <w:t xml:space="preserve"> </w:t>
      </w:r>
      <w:r>
        <w:rPr>
          <w:color w:val="231F20"/>
          <w:sz w:val="24"/>
        </w:rPr>
        <w:t>securities</w:t>
      </w:r>
      <w:r>
        <w:rPr>
          <w:color w:val="231F20"/>
          <w:spacing w:val="-1"/>
          <w:sz w:val="24"/>
        </w:rPr>
        <w:t xml:space="preserve"> </w:t>
      </w:r>
      <w:r>
        <w:rPr>
          <w:color w:val="231F20"/>
          <w:sz w:val="24"/>
        </w:rPr>
        <w:t>laws</w:t>
      </w:r>
      <w:r>
        <w:rPr>
          <w:color w:val="231F20"/>
          <w:spacing w:val="-1"/>
          <w:sz w:val="24"/>
        </w:rPr>
        <w:t xml:space="preserve"> </w:t>
      </w:r>
      <w:r>
        <w:rPr>
          <w:color w:val="231F20"/>
          <w:sz w:val="24"/>
        </w:rPr>
        <w:t>or</w:t>
      </w:r>
      <w:r>
        <w:rPr>
          <w:color w:val="231F20"/>
          <w:spacing w:val="-1"/>
          <w:sz w:val="24"/>
        </w:rPr>
        <w:t xml:space="preserve"> </w:t>
      </w:r>
      <w:r>
        <w:rPr>
          <w:color w:val="231F20"/>
          <w:sz w:val="24"/>
        </w:rPr>
        <w:t>the</w:t>
      </w:r>
      <w:r>
        <w:rPr>
          <w:color w:val="231F20"/>
          <w:spacing w:val="-2"/>
          <w:sz w:val="24"/>
        </w:rPr>
        <w:t xml:space="preserve"> </w:t>
      </w:r>
      <w:r>
        <w:rPr>
          <w:color w:val="231F20"/>
          <w:sz w:val="24"/>
        </w:rPr>
        <w:t>securities</w:t>
      </w:r>
      <w:r>
        <w:rPr>
          <w:color w:val="231F20"/>
          <w:spacing w:val="-1"/>
          <w:sz w:val="24"/>
        </w:rPr>
        <w:t xml:space="preserve"> </w:t>
      </w:r>
      <w:r>
        <w:rPr>
          <w:color w:val="231F20"/>
          <w:sz w:val="24"/>
        </w:rPr>
        <w:t>laws</w:t>
      </w:r>
      <w:r>
        <w:rPr>
          <w:color w:val="231F20"/>
          <w:spacing w:val="-1"/>
          <w:sz w:val="24"/>
        </w:rPr>
        <w:t xml:space="preserve"> </w:t>
      </w:r>
      <w:r>
        <w:rPr>
          <w:color w:val="231F20"/>
          <w:sz w:val="24"/>
        </w:rPr>
        <w:t>of any other jurisdiction, and are being offered only in a transaction not involving any public offering, and may be reoffered, resold or pledged or otherwise transferred only (A) (I) to a</w:t>
      </w:r>
      <w:r>
        <w:rPr>
          <w:color w:val="231F20"/>
          <w:spacing w:val="40"/>
          <w:sz w:val="24"/>
        </w:rPr>
        <w:t xml:space="preserve"> </w:t>
      </w:r>
      <w:r>
        <w:rPr>
          <w:color w:val="231F20"/>
          <w:sz w:val="24"/>
        </w:rPr>
        <w:t>person whom the Transferee reasonably</w:t>
      </w:r>
      <w:r>
        <w:rPr>
          <w:color w:val="231F20"/>
          <w:spacing w:val="-2"/>
          <w:sz w:val="24"/>
        </w:rPr>
        <w:t xml:space="preserve"> </w:t>
      </w:r>
      <w:r>
        <w:rPr>
          <w:color w:val="231F20"/>
          <w:sz w:val="24"/>
        </w:rPr>
        <w:t xml:space="preserve">believes is both a Qualified </w:t>
      </w:r>
      <w:r>
        <w:rPr>
          <w:color w:val="231F20"/>
          <w:sz w:val="24"/>
        </w:rPr>
        <w:t>Institutional Buyer or (II) to non-“U.S. persons” as defined in Regulation S under the Securities Act in compliance with Regulation</w:t>
      </w:r>
      <w:r>
        <w:rPr>
          <w:color w:val="231F20"/>
          <w:spacing w:val="-2"/>
          <w:sz w:val="24"/>
        </w:rPr>
        <w:t xml:space="preserve"> </w:t>
      </w:r>
      <w:r>
        <w:rPr>
          <w:color w:val="231F20"/>
          <w:sz w:val="24"/>
        </w:rPr>
        <w:t>S</w:t>
      </w:r>
      <w:r>
        <w:rPr>
          <w:color w:val="231F20"/>
          <w:spacing w:val="-2"/>
          <w:sz w:val="24"/>
        </w:rPr>
        <w:t xml:space="preserve"> </w:t>
      </w:r>
      <w:r>
        <w:rPr>
          <w:color w:val="231F20"/>
          <w:sz w:val="24"/>
        </w:rPr>
        <w:t>under</w:t>
      </w:r>
      <w:r>
        <w:rPr>
          <w:color w:val="231F20"/>
          <w:spacing w:val="-3"/>
          <w:sz w:val="24"/>
        </w:rPr>
        <w:t xml:space="preserve"> </w:t>
      </w:r>
      <w:r>
        <w:rPr>
          <w:color w:val="231F20"/>
          <w:sz w:val="24"/>
        </w:rPr>
        <w:t>the</w:t>
      </w:r>
      <w:r>
        <w:rPr>
          <w:color w:val="231F20"/>
          <w:spacing w:val="-3"/>
          <w:sz w:val="24"/>
        </w:rPr>
        <w:t xml:space="preserve"> </w:t>
      </w:r>
      <w:r>
        <w:rPr>
          <w:color w:val="231F20"/>
          <w:sz w:val="24"/>
        </w:rPr>
        <w:t>Securities</w:t>
      </w:r>
      <w:r>
        <w:rPr>
          <w:color w:val="231F20"/>
          <w:spacing w:val="-4"/>
          <w:sz w:val="24"/>
        </w:rPr>
        <w:t xml:space="preserve"> </w:t>
      </w:r>
      <w:r>
        <w:rPr>
          <w:color w:val="231F20"/>
          <w:sz w:val="24"/>
        </w:rPr>
        <w:t>Act</w:t>
      </w:r>
      <w:r>
        <w:rPr>
          <w:color w:val="231F20"/>
          <w:spacing w:val="-1"/>
          <w:sz w:val="24"/>
        </w:rPr>
        <w:t xml:space="preserve"> </w:t>
      </w:r>
      <w:r>
        <w:rPr>
          <w:color w:val="231F20"/>
          <w:sz w:val="24"/>
        </w:rPr>
        <w:t>and</w:t>
      </w:r>
      <w:r>
        <w:rPr>
          <w:color w:val="231F20"/>
          <w:spacing w:val="-3"/>
          <w:sz w:val="24"/>
        </w:rPr>
        <w:t xml:space="preserve"> </w:t>
      </w:r>
      <w:r>
        <w:rPr>
          <w:color w:val="231F20"/>
          <w:sz w:val="24"/>
        </w:rPr>
        <w:t>(B)</w:t>
      </w:r>
      <w:r>
        <w:rPr>
          <w:color w:val="231F20"/>
          <w:spacing w:val="-3"/>
          <w:sz w:val="24"/>
        </w:rPr>
        <w:t xml:space="preserve"> </w:t>
      </w:r>
      <w:r>
        <w:rPr>
          <w:color w:val="231F20"/>
          <w:sz w:val="24"/>
        </w:rPr>
        <w:t>in</w:t>
      </w:r>
      <w:r>
        <w:rPr>
          <w:color w:val="231F20"/>
          <w:spacing w:val="-3"/>
          <w:sz w:val="24"/>
        </w:rPr>
        <w:t xml:space="preserve"> </w:t>
      </w:r>
      <w:r>
        <w:rPr>
          <w:color w:val="231F20"/>
          <w:sz w:val="24"/>
        </w:rPr>
        <w:t>accordance</w:t>
      </w:r>
      <w:r>
        <w:rPr>
          <w:color w:val="231F20"/>
          <w:spacing w:val="-3"/>
          <w:sz w:val="24"/>
        </w:rPr>
        <w:t xml:space="preserve"> </w:t>
      </w:r>
      <w:r>
        <w:rPr>
          <w:color w:val="231F20"/>
          <w:sz w:val="24"/>
        </w:rPr>
        <w:t>with</w:t>
      </w:r>
      <w:r>
        <w:rPr>
          <w:color w:val="231F20"/>
          <w:spacing w:val="-4"/>
          <w:sz w:val="24"/>
        </w:rPr>
        <w:t xml:space="preserve"> </w:t>
      </w:r>
      <w:r>
        <w:rPr>
          <w:color w:val="231F20"/>
          <w:sz w:val="24"/>
        </w:rPr>
        <w:t>all</w:t>
      </w:r>
      <w:r>
        <w:rPr>
          <w:color w:val="231F20"/>
          <w:spacing w:val="-2"/>
          <w:sz w:val="24"/>
        </w:rPr>
        <w:t xml:space="preserve"> </w:t>
      </w:r>
      <w:r>
        <w:rPr>
          <w:color w:val="231F20"/>
          <w:sz w:val="24"/>
        </w:rPr>
        <w:t>applicable</w:t>
      </w:r>
      <w:r>
        <w:rPr>
          <w:color w:val="231F20"/>
          <w:spacing w:val="-3"/>
          <w:sz w:val="24"/>
        </w:rPr>
        <w:t xml:space="preserve"> </w:t>
      </w:r>
      <w:r>
        <w:rPr>
          <w:color w:val="231F20"/>
          <w:sz w:val="24"/>
        </w:rPr>
        <w:t>securities</w:t>
      </w:r>
      <w:r>
        <w:rPr>
          <w:color w:val="231F20"/>
          <w:spacing w:val="-2"/>
          <w:sz w:val="24"/>
        </w:rPr>
        <w:t xml:space="preserve"> </w:t>
      </w:r>
      <w:r>
        <w:rPr>
          <w:color w:val="231F20"/>
          <w:sz w:val="24"/>
        </w:rPr>
        <w:t>laws</w:t>
      </w:r>
      <w:r>
        <w:rPr>
          <w:color w:val="231F20"/>
          <w:spacing w:val="-2"/>
          <w:sz w:val="24"/>
        </w:rPr>
        <w:t xml:space="preserve"> </w:t>
      </w:r>
      <w:r>
        <w:rPr>
          <w:color w:val="231F20"/>
          <w:sz w:val="24"/>
        </w:rPr>
        <w:t>of the states of the United States.</w:t>
      </w:r>
    </w:p>
    <w:p w14:paraId="3690BB66" w14:textId="77777777" w:rsidR="00C56CE6" w:rsidRDefault="00C56CE6">
      <w:pPr>
        <w:pStyle w:val="BodyText"/>
        <w:spacing w:before="10"/>
        <w:rPr>
          <w:sz w:val="20"/>
        </w:rPr>
      </w:pPr>
    </w:p>
    <w:p w14:paraId="69721663" w14:textId="77777777" w:rsidR="00C56CE6" w:rsidRDefault="0027469A">
      <w:pPr>
        <w:pStyle w:val="ListParagraph"/>
        <w:numPr>
          <w:ilvl w:val="0"/>
          <w:numId w:val="1"/>
        </w:numPr>
        <w:tabs>
          <w:tab w:val="left" w:pos="1539"/>
          <w:tab w:val="left" w:pos="1540"/>
        </w:tabs>
        <w:ind w:right="154" w:firstLine="720"/>
        <w:rPr>
          <w:sz w:val="24"/>
        </w:rPr>
      </w:pPr>
      <w:r>
        <w:rPr>
          <w:color w:val="231F20"/>
          <w:sz w:val="24"/>
        </w:rPr>
        <w:t>Th</w:t>
      </w:r>
      <w:r>
        <w:rPr>
          <w:color w:val="231F20"/>
          <w:sz w:val="24"/>
        </w:rPr>
        <w:t>e Transferee and each beneficial owner of the Certificates that it holds is not, and</w:t>
      </w:r>
      <w:r>
        <w:rPr>
          <w:color w:val="231F20"/>
          <w:spacing w:val="-3"/>
          <w:sz w:val="24"/>
        </w:rPr>
        <w:t xml:space="preserve"> </w:t>
      </w:r>
      <w:r>
        <w:rPr>
          <w:color w:val="231F20"/>
          <w:sz w:val="24"/>
        </w:rPr>
        <w:t>will</w:t>
      </w:r>
      <w:r>
        <w:rPr>
          <w:color w:val="231F20"/>
          <w:spacing w:val="-3"/>
          <w:sz w:val="24"/>
        </w:rPr>
        <w:t xml:space="preserve"> </w:t>
      </w:r>
      <w:r>
        <w:rPr>
          <w:color w:val="231F20"/>
          <w:sz w:val="24"/>
        </w:rPr>
        <w:t>not</w:t>
      </w:r>
      <w:r>
        <w:rPr>
          <w:color w:val="231F20"/>
          <w:spacing w:val="-3"/>
          <w:sz w:val="24"/>
        </w:rPr>
        <w:t xml:space="preserve"> </w:t>
      </w:r>
      <w:r>
        <w:rPr>
          <w:color w:val="231F20"/>
          <w:sz w:val="24"/>
        </w:rPr>
        <w:t>be,</w:t>
      </w:r>
      <w:r>
        <w:rPr>
          <w:color w:val="231F20"/>
          <w:spacing w:val="-3"/>
          <w:sz w:val="24"/>
        </w:rPr>
        <w:t xml:space="preserve"> </w:t>
      </w:r>
      <w:r>
        <w:rPr>
          <w:color w:val="231F20"/>
          <w:sz w:val="24"/>
        </w:rPr>
        <w:t>either</w:t>
      </w:r>
      <w:r>
        <w:rPr>
          <w:color w:val="231F20"/>
          <w:spacing w:val="-3"/>
          <w:sz w:val="24"/>
        </w:rPr>
        <w:t xml:space="preserve"> </w:t>
      </w:r>
      <w:r>
        <w:rPr>
          <w:color w:val="231F20"/>
          <w:sz w:val="24"/>
        </w:rPr>
        <w:t>a</w:t>
      </w:r>
      <w:r>
        <w:rPr>
          <w:color w:val="231F20"/>
          <w:spacing w:val="-1"/>
          <w:sz w:val="24"/>
        </w:rPr>
        <w:t xml:space="preserve"> </w:t>
      </w:r>
      <w:r>
        <w:rPr>
          <w:color w:val="231F20"/>
          <w:sz w:val="24"/>
        </w:rPr>
        <w:t>“U.S.</w:t>
      </w:r>
      <w:r>
        <w:rPr>
          <w:color w:val="231F20"/>
          <w:spacing w:val="-3"/>
          <w:sz w:val="24"/>
        </w:rPr>
        <w:t xml:space="preserve"> </w:t>
      </w:r>
      <w:r>
        <w:rPr>
          <w:color w:val="231F20"/>
          <w:sz w:val="24"/>
        </w:rPr>
        <w:t>person”</w:t>
      </w:r>
      <w:r>
        <w:rPr>
          <w:color w:val="231F20"/>
          <w:spacing w:val="-3"/>
          <w:sz w:val="24"/>
        </w:rPr>
        <w:t xml:space="preserve"> </w:t>
      </w:r>
      <w:r>
        <w:rPr>
          <w:color w:val="231F20"/>
          <w:sz w:val="24"/>
        </w:rPr>
        <w:t>as</w:t>
      </w:r>
      <w:r>
        <w:rPr>
          <w:color w:val="231F20"/>
          <w:spacing w:val="-3"/>
          <w:sz w:val="24"/>
        </w:rPr>
        <w:t xml:space="preserve"> </w:t>
      </w:r>
      <w:r>
        <w:rPr>
          <w:color w:val="231F20"/>
          <w:sz w:val="24"/>
        </w:rPr>
        <w:t>defined</w:t>
      </w:r>
      <w:r>
        <w:rPr>
          <w:color w:val="231F20"/>
          <w:spacing w:val="-3"/>
          <w:sz w:val="24"/>
        </w:rPr>
        <w:t xml:space="preserve"> </w:t>
      </w:r>
      <w:r>
        <w:rPr>
          <w:color w:val="231F20"/>
          <w:sz w:val="24"/>
        </w:rPr>
        <w:t>in</w:t>
      </w:r>
      <w:r>
        <w:rPr>
          <w:color w:val="231F20"/>
          <w:spacing w:val="-3"/>
          <w:sz w:val="24"/>
        </w:rPr>
        <w:t xml:space="preserve"> </w:t>
      </w:r>
      <w:r>
        <w:rPr>
          <w:color w:val="231F20"/>
          <w:sz w:val="24"/>
        </w:rPr>
        <w:t>Regulation</w:t>
      </w:r>
      <w:r>
        <w:rPr>
          <w:color w:val="231F20"/>
          <w:spacing w:val="-2"/>
          <w:sz w:val="24"/>
        </w:rPr>
        <w:t xml:space="preserve"> </w:t>
      </w:r>
      <w:r>
        <w:rPr>
          <w:color w:val="231F20"/>
          <w:sz w:val="24"/>
        </w:rPr>
        <w:t>S</w:t>
      </w:r>
      <w:r>
        <w:rPr>
          <w:color w:val="231F20"/>
          <w:spacing w:val="-4"/>
          <w:sz w:val="24"/>
        </w:rPr>
        <w:t xml:space="preserve"> </w:t>
      </w:r>
      <w:r>
        <w:rPr>
          <w:color w:val="231F20"/>
          <w:sz w:val="24"/>
        </w:rPr>
        <w:t>under</w:t>
      </w:r>
      <w:r>
        <w:rPr>
          <w:color w:val="231F20"/>
          <w:spacing w:val="-3"/>
          <w:sz w:val="24"/>
        </w:rPr>
        <w:t xml:space="preserve"> </w:t>
      </w:r>
      <w:r>
        <w:rPr>
          <w:color w:val="231F20"/>
          <w:sz w:val="24"/>
        </w:rPr>
        <w:t>the Securities</w:t>
      </w:r>
      <w:r>
        <w:rPr>
          <w:color w:val="231F20"/>
          <w:spacing w:val="-3"/>
          <w:sz w:val="24"/>
        </w:rPr>
        <w:t xml:space="preserve"> </w:t>
      </w:r>
      <w:r>
        <w:rPr>
          <w:color w:val="231F20"/>
          <w:sz w:val="24"/>
        </w:rPr>
        <w:t>Act</w:t>
      </w:r>
      <w:r>
        <w:rPr>
          <w:color w:val="231F20"/>
          <w:spacing w:val="-3"/>
          <w:sz w:val="24"/>
        </w:rPr>
        <w:t xml:space="preserve"> </w:t>
      </w:r>
      <w:r>
        <w:rPr>
          <w:color w:val="231F20"/>
          <w:sz w:val="24"/>
        </w:rPr>
        <w:t>and</w:t>
      </w:r>
      <w:r>
        <w:rPr>
          <w:color w:val="231F20"/>
          <w:spacing w:val="-3"/>
          <w:sz w:val="24"/>
        </w:rPr>
        <w:t xml:space="preserve"> </w:t>
      </w:r>
      <w:r>
        <w:rPr>
          <w:color w:val="231F20"/>
          <w:sz w:val="24"/>
        </w:rPr>
        <w:t>its purchase of the Certificates will comply with all applicable laws in any jurisdiction in which it resides or is located.</w:t>
      </w:r>
      <w:r>
        <w:rPr>
          <w:color w:val="231F20"/>
          <w:spacing w:val="40"/>
          <w:sz w:val="24"/>
        </w:rPr>
        <w:t xml:space="preserve"> </w:t>
      </w:r>
      <w:r>
        <w:rPr>
          <w:color w:val="231F20"/>
          <w:sz w:val="24"/>
        </w:rPr>
        <w:t>The Transferee is aware that the sale of Certificates to it is being made in reliance on the exemption from registration provided b</w:t>
      </w:r>
      <w:r>
        <w:rPr>
          <w:color w:val="231F20"/>
          <w:sz w:val="24"/>
        </w:rPr>
        <w:t>y Regulation S.</w:t>
      </w:r>
    </w:p>
    <w:p w14:paraId="58D1D391" w14:textId="77777777" w:rsidR="00C56CE6" w:rsidRDefault="00C56CE6">
      <w:pPr>
        <w:pStyle w:val="BodyText"/>
        <w:spacing w:before="10"/>
        <w:rPr>
          <w:sz w:val="20"/>
        </w:rPr>
      </w:pPr>
    </w:p>
    <w:p w14:paraId="04AE4855" w14:textId="77777777" w:rsidR="00C56CE6" w:rsidRDefault="0027469A">
      <w:pPr>
        <w:pStyle w:val="ListParagraph"/>
        <w:numPr>
          <w:ilvl w:val="0"/>
          <w:numId w:val="1"/>
        </w:numPr>
        <w:tabs>
          <w:tab w:val="left" w:pos="1539"/>
          <w:tab w:val="left" w:pos="1540"/>
        </w:tabs>
        <w:ind w:right="121" w:firstLine="720"/>
        <w:rPr>
          <w:sz w:val="24"/>
        </w:rPr>
      </w:pPr>
      <w:r>
        <w:rPr>
          <w:color w:val="231F20"/>
          <w:sz w:val="24"/>
        </w:rPr>
        <w:t>The Transferee will not, at any time, offer to buy or offer to sell the Certificates</w:t>
      </w:r>
      <w:r>
        <w:rPr>
          <w:color w:val="231F20"/>
          <w:spacing w:val="40"/>
          <w:sz w:val="24"/>
        </w:rPr>
        <w:t xml:space="preserve"> </w:t>
      </w:r>
      <w:r>
        <w:rPr>
          <w:color w:val="231F20"/>
          <w:sz w:val="24"/>
        </w:rPr>
        <w:t xml:space="preserve">by any form of general solicitation or advertising, including, but not limited to, any advertisement, article, </w:t>
      </w:r>
      <w:proofErr w:type="gramStart"/>
      <w:r>
        <w:rPr>
          <w:color w:val="231F20"/>
          <w:sz w:val="24"/>
        </w:rPr>
        <w:t>notice</w:t>
      </w:r>
      <w:proofErr w:type="gramEnd"/>
      <w:r>
        <w:rPr>
          <w:color w:val="231F20"/>
          <w:sz w:val="24"/>
        </w:rPr>
        <w:t xml:space="preserve"> or other communication published in any newspaper, magazine or similar</w:t>
      </w:r>
      <w:r>
        <w:rPr>
          <w:color w:val="231F20"/>
          <w:spacing w:val="-3"/>
          <w:sz w:val="24"/>
        </w:rPr>
        <w:t xml:space="preserve"> </w:t>
      </w:r>
      <w:r>
        <w:rPr>
          <w:color w:val="231F20"/>
          <w:sz w:val="24"/>
        </w:rPr>
        <w:t>medium</w:t>
      </w:r>
      <w:r>
        <w:rPr>
          <w:color w:val="231F20"/>
          <w:spacing w:val="-3"/>
          <w:sz w:val="24"/>
        </w:rPr>
        <w:t xml:space="preserve"> </w:t>
      </w:r>
      <w:r>
        <w:rPr>
          <w:color w:val="231F20"/>
          <w:sz w:val="24"/>
        </w:rPr>
        <w:t>or</w:t>
      </w:r>
      <w:r>
        <w:rPr>
          <w:color w:val="231F20"/>
          <w:spacing w:val="-3"/>
          <w:sz w:val="24"/>
        </w:rPr>
        <w:t xml:space="preserve"> </w:t>
      </w:r>
      <w:r>
        <w:rPr>
          <w:color w:val="231F20"/>
          <w:sz w:val="24"/>
        </w:rPr>
        <w:t>broadcast</w:t>
      </w:r>
      <w:r>
        <w:rPr>
          <w:color w:val="231F20"/>
          <w:spacing w:val="-3"/>
          <w:sz w:val="24"/>
        </w:rPr>
        <w:t xml:space="preserve"> </w:t>
      </w:r>
      <w:r>
        <w:rPr>
          <w:color w:val="231F20"/>
          <w:sz w:val="24"/>
        </w:rPr>
        <w:t>over</w:t>
      </w:r>
      <w:r>
        <w:rPr>
          <w:color w:val="231F20"/>
          <w:spacing w:val="-2"/>
          <w:sz w:val="24"/>
        </w:rPr>
        <w:t xml:space="preserve"> </w:t>
      </w:r>
      <w:r>
        <w:rPr>
          <w:color w:val="231F20"/>
          <w:sz w:val="24"/>
        </w:rPr>
        <w:t>television</w:t>
      </w:r>
      <w:r>
        <w:rPr>
          <w:color w:val="231F20"/>
          <w:spacing w:val="-3"/>
          <w:sz w:val="24"/>
        </w:rPr>
        <w:t xml:space="preserve"> </w:t>
      </w:r>
      <w:r>
        <w:rPr>
          <w:color w:val="231F20"/>
          <w:sz w:val="24"/>
        </w:rPr>
        <w:t>or</w:t>
      </w:r>
      <w:r>
        <w:rPr>
          <w:color w:val="231F20"/>
          <w:spacing w:val="-3"/>
          <w:sz w:val="24"/>
        </w:rPr>
        <w:t xml:space="preserve"> </w:t>
      </w:r>
      <w:r>
        <w:rPr>
          <w:color w:val="231F20"/>
          <w:sz w:val="24"/>
        </w:rPr>
        <w:t>radio</w:t>
      </w:r>
      <w:r>
        <w:rPr>
          <w:color w:val="231F20"/>
          <w:spacing w:val="-3"/>
          <w:sz w:val="24"/>
        </w:rPr>
        <w:t xml:space="preserve"> </w:t>
      </w:r>
      <w:r>
        <w:rPr>
          <w:color w:val="231F20"/>
          <w:sz w:val="24"/>
        </w:rPr>
        <w:t>or</w:t>
      </w:r>
      <w:r>
        <w:rPr>
          <w:color w:val="231F20"/>
          <w:spacing w:val="-3"/>
          <w:sz w:val="24"/>
        </w:rPr>
        <w:t xml:space="preserve"> </w:t>
      </w:r>
      <w:r>
        <w:rPr>
          <w:color w:val="231F20"/>
          <w:sz w:val="24"/>
        </w:rPr>
        <w:t>seminar</w:t>
      </w:r>
      <w:r>
        <w:rPr>
          <w:color w:val="231F20"/>
          <w:spacing w:val="-2"/>
          <w:sz w:val="24"/>
        </w:rPr>
        <w:t xml:space="preserve"> </w:t>
      </w:r>
      <w:r>
        <w:rPr>
          <w:color w:val="231F20"/>
          <w:sz w:val="24"/>
        </w:rPr>
        <w:t>or</w:t>
      </w:r>
      <w:r>
        <w:rPr>
          <w:color w:val="231F20"/>
          <w:spacing w:val="-3"/>
          <w:sz w:val="24"/>
        </w:rPr>
        <w:t xml:space="preserve"> </w:t>
      </w:r>
      <w:r>
        <w:rPr>
          <w:color w:val="231F20"/>
          <w:sz w:val="24"/>
        </w:rPr>
        <w:t>meeting</w:t>
      </w:r>
      <w:r>
        <w:rPr>
          <w:color w:val="231F20"/>
          <w:spacing w:val="-5"/>
          <w:sz w:val="24"/>
        </w:rPr>
        <w:t xml:space="preserve"> </w:t>
      </w:r>
      <w:r>
        <w:rPr>
          <w:color w:val="231F20"/>
          <w:sz w:val="24"/>
        </w:rPr>
        <w:t>whose</w:t>
      </w:r>
      <w:r>
        <w:rPr>
          <w:color w:val="231F20"/>
          <w:spacing w:val="-3"/>
          <w:sz w:val="24"/>
        </w:rPr>
        <w:t xml:space="preserve"> </w:t>
      </w:r>
      <w:r>
        <w:rPr>
          <w:color w:val="231F20"/>
          <w:sz w:val="24"/>
        </w:rPr>
        <w:t>attendees</w:t>
      </w:r>
      <w:r>
        <w:rPr>
          <w:color w:val="231F20"/>
          <w:spacing w:val="-3"/>
          <w:sz w:val="24"/>
        </w:rPr>
        <w:t xml:space="preserve"> </w:t>
      </w:r>
      <w:r>
        <w:rPr>
          <w:color w:val="231F20"/>
          <w:sz w:val="24"/>
        </w:rPr>
        <w:t>have been invited by general solicitations or advertising.</w:t>
      </w:r>
      <w:r>
        <w:rPr>
          <w:color w:val="231F20"/>
          <w:spacing w:val="40"/>
          <w:sz w:val="24"/>
        </w:rPr>
        <w:t xml:space="preserve"> </w:t>
      </w:r>
      <w:r>
        <w:rPr>
          <w:color w:val="231F20"/>
          <w:sz w:val="24"/>
        </w:rPr>
        <w:t xml:space="preserve">The Transferee is not purchasing the Certificates with a view to the resale, </w:t>
      </w:r>
      <w:proofErr w:type="gramStart"/>
      <w:r>
        <w:rPr>
          <w:color w:val="231F20"/>
          <w:sz w:val="24"/>
        </w:rPr>
        <w:t>distribution</w:t>
      </w:r>
      <w:proofErr w:type="gramEnd"/>
      <w:r>
        <w:rPr>
          <w:color w:val="231F20"/>
          <w:sz w:val="24"/>
        </w:rPr>
        <w:t xml:space="preserve"> or other disposition thereof in violation of the Securities Act.</w:t>
      </w:r>
    </w:p>
    <w:p w14:paraId="2D199283" w14:textId="77777777" w:rsidR="00C56CE6" w:rsidRDefault="00C56CE6">
      <w:pPr>
        <w:pStyle w:val="BodyText"/>
        <w:spacing w:before="10"/>
        <w:rPr>
          <w:sz w:val="20"/>
        </w:rPr>
      </w:pPr>
    </w:p>
    <w:p w14:paraId="491676D1" w14:textId="77777777" w:rsidR="00C56CE6" w:rsidRDefault="0027469A">
      <w:pPr>
        <w:pStyle w:val="ListParagraph"/>
        <w:numPr>
          <w:ilvl w:val="0"/>
          <w:numId w:val="1"/>
        </w:numPr>
        <w:tabs>
          <w:tab w:val="left" w:pos="1539"/>
          <w:tab w:val="left" w:pos="1540"/>
        </w:tabs>
        <w:spacing w:before="1"/>
        <w:ind w:right="208" w:firstLine="720"/>
        <w:rPr>
          <w:sz w:val="24"/>
        </w:rPr>
      </w:pPr>
      <w:r>
        <w:rPr>
          <w:color w:val="231F20"/>
          <w:sz w:val="24"/>
        </w:rPr>
        <w:t>The</w:t>
      </w:r>
      <w:r>
        <w:rPr>
          <w:color w:val="231F20"/>
          <w:spacing w:val="-4"/>
          <w:sz w:val="24"/>
        </w:rPr>
        <w:t xml:space="preserve"> </w:t>
      </w:r>
      <w:r>
        <w:rPr>
          <w:color w:val="231F20"/>
          <w:sz w:val="24"/>
        </w:rPr>
        <w:t>Transferee</w:t>
      </w:r>
      <w:r>
        <w:rPr>
          <w:color w:val="231F20"/>
          <w:spacing w:val="-4"/>
          <w:sz w:val="24"/>
        </w:rPr>
        <w:t xml:space="preserve"> </w:t>
      </w:r>
      <w:r>
        <w:rPr>
          <w:color w:val="231F20"/>
          <w:sz w:val="24"/>
        </w:rPr>
        <w:t>will</w:t>
      </w:r>
      <w:r>
        <w:rPr>
          <w:color w:val="231F20"/>
          <w:spacing w:val="-3"/>
          <w:sz w:val="24"/>
        </w:rPr>
        <w:t xml:space="preserve"> </w:t>
      </w:r>
      <w:r>
        <w:rPr>
          <w:color w:val="231F20"/>
          <w:sz w:val="24"/>
        </w:rPr>
        <w:t>provide</w:t>
      </w:r>
      <w:r>
        <w:rPr>
          <w:color w:val="231F20"/>
          <w:spacing w:val="-4"/>
          <w:sz w:val="24"/>
        </w:rPr>
        <w:t xml:space="preserve"> </w:t>
      </w:r>
      <w:r>
        <w:rPr>
          <w:color w:val="231F20"/>
          <w:sz w:val="24"/>
        </w:rPr>
        <w:t>notice</w:t>
      </w:r>
      <w:r>
        <w:rPr>
          <w:color w:val="231F20"/>
          <w:spacing w:val="-4"/>
          <w:sz w:val="24"/>
        </w:rPr>
        <w:t xml:space="preserve"> </w:t>
      </w:r>
      <w:r>
        <w:rPr>
          <w:color w:val="231F20"/>
          <w:sz w:val="24"/>
        </w:rPr>
        <w:t>to</w:t>
      </w:r>
      <w:r>
        <w:rPr>
          <w:color w:val="231F20"/>
          <w:spacing w:val="-4"/>
          <w:sz w:val="24"/>
        </w:rPr>
        <w:t xml:space="preserve"> </w:t>
      </w:r>
      <w:r>
        <w:rPr>
          <w:color w:val="231F20"/>
          <w:sz w:val="24"/>
        </w:rPr>
        <w:t>each</w:t>
      </w:r>
      <w:r>
        <w:rPr>
          <w:color w:val="231F20"/>
          <w:spacing w:val="-1"/>
          <w:sz w:val="24"/>
        </w:rPr>
        <w:t xml:space="preserve"> </w:t>
      </w:r>
      <w:r>
        <w:rPr>
          <w:color w:val="231F20"/>
          <w:sz w:val="24"/>
        </w:rPr>
        <w:t>person</w:t>
      </w:r>
      <w:r>
        <w:rPr>
          <w:color w:val="231F20"/>
          <w:spacing w:val="-1"/>
          <w:sz w:val="24"/>
        </w:rPr>
        <w:t xml:space="preserve"> </w:t>
      </w:r>
      <w:r>
        <w:rPr>
          <w:color w:val="231F20"/>
          <w:sz w:val="24"/>
        </w:rPr>
        <w:t>to</w:t>
      </w:r>
      <w:r>
        <w:rPr>
          <w:color w:val="231F20"/>
          <w:spacing w:val="-4"/>
          <w:sz w:val="24"/>
        </w:rPr>
        <w:t xml:space="preserve"> </w:t>
      </w:r>
      <w:r>
        <w:rPr>
          <w:color w:val="231F20"/>
          <w:sz w:val="24"/>
        </w:rPr>
        <w:t>whom</w:t>
      </w:r>
      <w:r>
        <w:rPr>
          <w:color w:val="231F20"/>
          <w:spacing w:val="-3"/>
          <w:sz w:val="24"/>
        </w:rPr>
        <w:t xml:space="preserve"> </w:t>
      </w:r>
      <w:r>
        <w:rPr>
          <w:color w:val="231F20"/>
          <w:sz w:val="24"/>
        </w:rPr>
        <w:t>it</w:t>
      </w:r>
      <w:r>
        <w:rPr>
          <w:color w:val="231F20"/>
          <w:spacing w:val="-6"/>
          <w:sz w:val="24"/>
        </w:rPr>
        <w:t xml:space="preserve"> </w:t>
      </w:r>
      <w:r>
        <w:rPr>
          <w:color w:val="231F20"/>
          <w:sz w:val="24"/>
        </w:rPr>
        <w:t>proposes</w:t>
      </w:r>
      <w:r>
        <w:rPr>
          <w:color w:val="231F20"/>
          <w:spacing w:val="-4"/>
          <w:sz w:val="24"/>
        </w:rPr>
        <w:t xml:space="preserve"> </w:t>
      </w:r>
      <w:r>
        <w:rPr>
          <w:color w:val="231F20"/>
          <w:sz w:val="24"/>
        </w:rPr>
        <w:t>to</w:t>
      </w:r>
      <w:r>
        <w:rPr>
          <w:color w:val="231F20"/>
          <w:spacing w:val="-4"/>
          <w:sz w:val="24"/>
        </w:rPr>
        <w:t xml:space="preserve"> </w:t>
      </w:r>
      <w:r>
        <w:rPr>
          <w:color w:val="231F20"/>
          <w:sz w:val="24"/>
        </w:rPr>
        <w:t xml:space="preserve">transfer any interest in the Certificates of the transfer restrictions and representations set forth in the </w:t>
      </w:r>
      <w:r>
        <w:rPr>
          <w:color w:val="231F20"/>
          <w:spacing w:val="-2"/>
          <w:sz w:val="24"/>
        </w:rPr>
        <w:t>Agreement.</w:t>
      </w:r>
    </w:p>
    <w:p w14:paraId="7DD917D9" w14:textId="77777777" w:rsidR="00C56CE6" w:rsidRDefault="00C56CE6">
      <w:pPr>
        <w:pStyle w:val="BodyText"/>
        <w:spacing w:before="9"/>
        <w:rPr>
          <w:sz w:val="20"/>
        </w:rPr>
      </w:pPr>
    </w:p>
    <w:p w14:paraId="0C74DD91" w14:textId="77777777" w:rsidR="00C56CE6" w:rsidRDefault="0027469A">
      <w:pPr>
        <w:pStyle w:val="ListParagraph"/>
        <w:numPr>
          <w:ilvl w:val="0"/>
          <w:numId w:val="1"/>
        </w:numPr>
        <w:tabs>
          <w:tab w:val="left" w:pos="1539"/>
          <w:tab w:val="left" w:pos="1540"/>
        </w:tabs>
        <w:spacing w:before="1"/>
        <w:ind w:right="247" w:firstLine="720"/>
        <w:rPr>
          <w:sz w:val="24"/>
        </w:rPr>
      </w:pPr>
      <w:r>
        <w:rPr>
          <w:color w:val="231F20"/>
          <w:sz w:val="24"/>
        </w:rPr>
        <w:t>The Transferee understands that the Securities Administrator may demand that any</w:t>
      </w:r>
      <w:r>
        <w:rPr>
          <w:color w:val="231F20"/>
          <w:spacing w:val="-5"/>
          <w:sz w:val="24"/>
        </w:rPr>
        <w:t xml:space="preserve"> </w:t>
      </w:r>
      <w:r>
        <w:rPr>
          <w:color w:val="231F20"/>
          <w:sz w:val="24"/>
        </w:rPr>
        <w:t>Ho</w:t>
      </w:r>
      <w:r>
        <w:rPr>
          <w:color w:val="231F20"/>
          <w:sz w:val="24"/>
        </w:rPr>
        <w:t>lder</w:t>
      </w:r>
      <w:r>
        <w:rPr>
          <w:color w:val="231F20"/>
          <w:spacing w:val="-3"/>
          <w:sz w:val="24"/>
        </w:rPr>
        <w:t xml:space="preserve"> </w:t>
      </w:r>
      <w:r>
        <w:rPr>
          <w:color w:val="231F20"/>
          <w:sz w:val="24"/>
        </w:rPr>
        <w:t>of</w:t>
      </w:r>
      <w:r>
        <w:rPr>
          <w:color w:val="231F20"/>
          <w:spacing w:val="-3"/>
          <w:sz w:val="24"/>
        </w:rPr>
        <w:t xml:space="preserve"> </w:t>
      </w:r>
      <w:r>
        <w:rPr>
          <w:color w:val="231F20"/>
          <w:sz w:val="24"/>
        </w:rPr>
        <w:t>Rule</w:t>
      </w:r>
      <w:r>
        <w:rPr>
          <w:color w:val="231F20"/>
          <w:spacing w:val="-3"/>
          <w:sz w:val="24"/>
        </w:rPr>
        <w:t xml:space="preserve"> </w:t>
      </w:r>
      <w:r>
        <w:rPr>
          <w:color w:val="231F20"/>
          <w:sz w:val="24"/>
        </w:rPr>
        <w:t>144A</w:t>
      </w:r>
      <w:r>
        <w:rPr>
          <w:color w:val="231F20"/>
          <w:spacing w:val="-1"/>
          <w:sz w:val="24"/>
        </w:rPr>
        <w:t xml:space="preserve"> </w:t>
      </w:r>
      <w:r>
        <w:rPr>
          <w:color w:val="231F20"/>
          <w:sz w:val="24"/>
        </w:rPr>
        <w:t>Global</w:t>
      </w:r>
      <w:r>
        <w:rPr>
          <w:color w:val="231F20"/>
          <w:spacing w:val="-3"/>
          <w:sz w:val="24"/>
        </w:rPr>
        <w:t xml:space="preserve"> </w:t>
      </w:r>
      <w:r>
        <w:rPr>
          <w:color w:val="231F20"/>
          <w:sz w:val="24"/>
        </w:rPr>
        <w:t>Certificates</w:t>
      </w:r>
      <w:r>
        <w:rPr>
          <w:color w:val="231F20"/>
          <w:spacing w:val="-3"/>
          <w:sz w:val="24"/>
        </w:rPr>
        <w:t xml:space="preserve"> </w:t>
      </w:r>
      <w:r>
        <w:rPr>
          <w:color w:val="231F20"/>
          <w:sz w:val="24"/>
        </w:rPr>
        <w:t>who is</w:t>
      </w:r>
      <w:r>
        <w:rPr>
          <w:color w:val="231F20"/>
          <w:spacing w:val="-3"/>
          <w:sz w:val="24"/>
        </w:rPr>
        <w:t xml:space="preserve"> </w:t>
      </w:r>
      <w:r>
        <w:rPr>
          <w:color w:val="231F20"/>
          <w:sz w:val="24"/>
        </w:rPr>
        <w:t>determined</w:t>
      </w:r>
      <w:r>
        <w:rPr>
          <w:color w:val="231F20"/>
          <w:spacing w:val="-3"/>
          <w:sz w:val="24"/>
        </w:rPr>
        <w:t xml:space="preserve"> </w:t>
      </w:r>
      <w:r>
        <w:rPr>
          <w:color w:val="231F20"/>
          <w:sz w:val="24"/>
        </w:rPr>
        <w:t>not</w:t>
      </w:r>
      <w:r>
        <w:rPr>
          <w:color w:val="231F20"/>
          <w:spacing w:val="-3"/>
          <w:sz w:val="24"/>
        </w:rPr>
        <w:t xml:space="preserve"> </w:t>
      </w:r>
      <w:r>
        <w:rPr>
          <w:color w:val="231F20"/>
          <w:sz w:val="24"/>
        </w:rPr>
        <w:t>to</w:t>
      </w:r>
      <w:r>
        <w:rPr>
          <w:color w:val="231F20"/>
          <w:spacing w:val="-3"/>
          <w:sz w:val="24"/>
        </w:rPr>
        <w:t xml:space="preserve"> </w:t>
      </w:r>
      <w:r>
        <w:rPr>
          <w:color w:val="231F20"/>
          <w:sz w:val="24"/>
        </w:rPr>
        <w:t>be</w:t>
      </w:r>
      <w:r>
        <w:rPr>
          <w:color w:val="231F20"/>
          <w:spacing w:val="-3"/>
          <w:sz w:val="24"/>
        </w:rPr>
        <w:t xml:space="preserve"> </w:t>
      </w:r>
      <w:r>
        <w:rPr>
          <w:color w:val="231F20"/>
          <w:sz w:val="24"/>
        </w:rPr>
        <w:t>a QIB</w:t>
      </w:r>
      <w:r>
        <w:rPr>
          <w:color w:val="231F20"/>
          <w:spacing w:val="-2"/>
          <w:sz w:val="24"/>
        </w:rPr>
        <w:t xml:space="preserve"> </w:t>
      </w:r>
      <w:r>
        <w:rPr>
          <w:color w:val="231F20"/>
          <w:sz w:val="24"/>
        </w:rPr>
        <w:t>and</w:t>
      </w:r>
      <w:r>
        <w:rPr>
          <w:color w:val="231F20"/>
          <w:spacing w:val="-3"/>
          <w:sz w:val="24"/>
        </w:rPr>
        <w:t xml:space="preserve"> </w:t>
      </w:r>
      <w:r>
        <w:rPr>
          <w:color w:val="231F20"/>
          <w:sz w:val="24"/>
        </w:rPr>
        <w:t>any</w:t>
      </w:r>
      <w:r>
        <w:rPr>
          <w:color w:val="231F20"/>
          <w:spacing w:val="-7"/>
          <w:sz w:val="24"/>
        </w:rPr>
        <w:t xml:space="preserve"> </w:t>
      </w:r>
      <w:r>
        <w:rPr>
          <w:color w:val="231F20"/>
          <w:sz w:val="24"/>
        </w:rPr>
        <w:t>Holder of Regulation S Permanent Global Certificates who is determined to be a “U.S. person” (as defined in Regulation S) at the time of acquisition of such Certificates, to se</w:t>
      </w:r>
      <w:r>
        <w:rPr>
          <w:color w:val="231F20"/>
          <w:sz w:val="24"/>
        </w:rPr>
        <w:t>ll such Certificates</w:t>
      </w:r>
    </w:p>
    <w:p w14:paraId="7A64AF5B" w14:textId="77777777" w:rsidR="00C56CE6" w:rsidRDefault="0027469A">
      <w:pPr>
        <w:pStyle w:val="BodyText"/>
        <w:ind w:left="100"/>
      </w:pPr>
      <w:r>
        <w:rPr>
          <w:color w:val="231F20"/>
        </w:rPr>
        <w:t>(A) to a person who is a QIB</w:t>
      </w:r>
      <w:r>
        <w:rPr>
          <w:color w:val="231F20"/>
          <w:spacing w:val="-1"/>
        </w:rPr>
        <w:t xml:space="preserve"> </w:t>
      </w:r>
      <w:r>
        <w:rPr>
          <w:color w:val="231F20"/>
        </w:rPr>
        <w:t>in a transaction meeting</w:t>
      </w:r>
      <w:r>
        <w:rPr>
          <w:color w:val="231F20"/>
          <w:spacing w:val="-2"/>
        </w:rPr>
        <w:t xml:space="preserve"> </w:t>
      </w:r>
      <w:r>
        <w:rPr>
          <w:color w:val="231F20"/>
        </w:rPr>
        <w:t>the requirements of Rule 144A or (B) to a person who is not a “U.S. person” (as defined in Regulation S) in a transaction meeting the requirements</w:t>
      </w:r>
      <w:r>
        <w:rPr>
          <w:color w:val="231F20"/>
          <w:spacing w:val="-3"/>
        </w:rPr>
        <w:t xml:space="preserve"> </w:t>
      </w:r>
      <w:r>
        <w:rPr>
          <w:color w:val="231F20"/>
        </w:rPr>
        <w:t>of</w:t>
      </w:r>
      <w:r>
        <w:rPr>
          <w:color w:val="231F20"/>
          <w:spacing w:val="-3"/>
        </w:rPr>
        <w:t xml:space="preserve"> </w:t>
      </w:r>
      <w:r>
        <w:rPr>
          <w:color w:val="231F20"/>
        </w:rPr>
        <w:t>Regulation</w:t>
      </w:r>
      <w:r>
        <w:rPr>
          <w:color w:val="231F20"/>
          <w:spacing w:val="-2"/>
        </w:rPr>
        <w:t xml:space="preserve"> </w:t>
      </w:r>
      <w:r>
        <w:rPr>
          <w:color w:val="231F20"/>
        </w:rPr>
        <w:t>S</w:t>
      </w:r>
      <w:r>
        <w:rPr>
          <w:color w:val="231F20"/>
          <w:spacing w:val="-2"/>
        </w:rPr>
        <w:t xml:space="preserve"> </w:t>
      </w:r>
      <w:r>
        <w:rPr>
          <w:color w:val="231F20"/>
        </w:rPr>
        <w:t>and,</w:t>
      </w:r>
      <w:r>
        <w:rPr>
          <w:color w:val="231F20"/>
          <w:spacing w:val="-3"/>
        </w:rPr>
        <w:t xml:space="preserve"> </w:t>
      </w:r>
      <w:r>
        <w:rPr>
          <w:color w:val="231F20"/>
        </w:rPr>
        <w:t>if</w:t>
      </w:r>
      <w:r>
        <w:rPr>
          <w:color w:val="231F20"/>
          <w:spacing w:val="-3"/>
        </w:rPr>
        <w:t xml:space="preserve"> </w:t>
      </w:r>
      <w:r>
        <w:rPr>
          <w:color w:val="231F20"/>
        </w:rPr>
        <w:t>the</w:t>
      </w:r>
      <w:r>
        <w:rPr>
          <w:color w:val="231F20"/>
          <w:spacing w:val="-3"/>
        </w:rPr>
        <w:t xml:space="preserve"> </w:t>
      </w:r>
      <w:r>
        <w:rPr>
          <w:color w:val="231F20"/>
        </w:rPr>
        <w:t>Holder</w:t>
      </w:r>
      <w:r>
        <w:rPr>
          <w:color w:val="231F20"/>
          <w:spacing w:val="-3"/>
        </w:rPr>
        <w:t xml:space="preserve"> </w:t>
      </w:r>
      <w:r>
        <w:rPr>
          <w:color w:val="231F20"/>
        </w:rPr>
        <w:t>does</w:t>
      </w:r>
      <w:r>
        <w:rPr>
          <w:color w:val="231F20"/>
          <w:spacing w:val="-3"/>
        </w:rPr>
        <w:t xml:space="preserve"> </w:t>
      </w:r>
      <w:r>
        <w:rPr>
          <w:color w:val="231F20"/>
        </w:rPr>
        <w:t>not</w:t>
      </w:r>
      <w:r>
        <w:rPr>
          <w:color w:val="231F20"/>
          <w:spacing w:val="-3"/>
        </w:rPr>
        <w:t xml:space="preserve"> </w:t>
      </w:r>
      <w:r>
        <w:rPr>
          <w:color w:val="231F20"/>
        </w:rPr>
        <w:t>comply</w:t>
      </w:r>
      <w:r>
        <w:rPr>
          <w:color w:val="231F20"/>
          <w:spacing w:val="-8"/>
        </w:rPr>
        <w:t xml:space="preserve"> </w:t>
      </w:r>
      <w:r>
        <w:rPr>
          <w:color w:val="231F20"/>
        </w:rPr>
        <w:t>with</w:t>
      </w:r>
      <w:r>
        <w:rPr>
          <w:color w:val="231F20"/>
          <w:spacing w:val="-3"/>
        </w:rPr>
        <w:t xml:space="preserve"> </w:t>
      </w:r>
      <w:r>
        <w:rPr>
          <w:color w:val="231F20"/>
        </w:rPr>
        <w:t>such demand</w:t>
      </w:r>
      <w:r>
        <w:rPr>
          <w:color w:val="231F20"/>
          <w:spacing w:val="-3"/>
        </w:rPr>
        <w:t xml:space="preserve"> </w:t>
      </w:r>
      <w:r>
        <w:rPr>
          <w:color w:val="231F20"/>
        </w:rPr>
        <w:t>within</w:t>
      </w:r>
      <w:r>
        <w:rPr>
          <w:color w:val="231F20"/>
          <w:spacing w:val="-3"/>
        </w:rPr>
        <w:t xml:space="preserve"> </w:t>
      </w:r>
      <w:r>
        <w:rPr>
          <w:color w:val="231F20"/>
        </w:rPr>
        <w:t>thirty</w:t>
      </w:r>
    </w:p>
    <w:p w14:paraId="03A8324B" w14:textId="77777777" w:rsidR="00C56CE6" w:rsidRDefault="0027469A">
      <w:pPr>
        <w:pStyle w:val="BodyText"/>
        <w:ind w:left="100"/>
      </w:pPr>
      <w:r>
        <w:rPr>
          <w:color w:val="231F20"/>
        </w:rPr>
        <w:t>(30)</w:t>
      </w:r>
      <w:r>
        <w:rPr>
          <w:color w:val="231F20"/>
          <w:spacing w:val="-7"/>
        </w:rPr>
        <w:t xml:space="preserve"> </w:t>
      </w:r>
      <w:r>
        <w:rPr>
          <w:color w:val="231F20"/>
        </w:rPr>
        <w:t>days</w:t>
      </w:r>
      <w:r>
        <w:rPr>
          <w:color w:val="231F20"/>
          <w:spacing w:val="-3"/>
        </w:rPr>
        <w:t xml:space="preserve"> </w:t>
      </w:r>
      <w:r>
        <w:rPr>
          <w:color w:val="231F20"/>
        </w:rPr>
        <w:t>thereof,</w:t>
      </w:r>
      <w:r>
        <w:rPr>
          <w:color w:val="231F20"/>
          <w:spacing w:val="-4"/>
        </w:rPr>
        <w:t xml:space="preserve"> </w:t>
      </w:r>
      <w:r>
        <w:rPr>
          <w:color w:val="231F20"/>
        </w:rPr>
        <w:t>the</w:t>
      </w:r>
      <w:r>
        <w:rPr>
          <w:color w:val="231F20"/>
          <w:spacing w:val="-4"/>
        </w:rPr>
        <w:t xml:space="preserve"> </w:t>
      </w:r>
      <w:r>
        <w:rPr>
          <w:color w:val="231F20"/>
        </w:rPr>
        <w:t>Certificate</w:t>
      </w:r>
      <w:r>
        <w:rPr>
          <w:color w:val="231F20"/>
          <w:spacing w:val="-3"/>
        </w:rPr>
        <w:t xml:space="preserve"> </w:t>
      </w:r>
      <w:r>
        <w:rPr>
          <w:color w:val="231F20"/>
        </w:rPr>
        <w:t>Registrar</w:t>
      </w:r>
      <w:r>
        <w:rPr>
          <w:color w:val="231F20"/>
          <w:spacing w:val="-5"/>
        </w:rPr>
        <w:t xml:space="preserve"> </w:t>
      </w:r>
      <w:r>
        <w:rPr>
          <w:color w:val="231F20"/>
        </w:rPr>
        <w:t>may</w:t>
      </w:r>
      <w:r>
        <w:rPr>
          <w:color w:val="231F20"/>
          <w:spacing w:val="-7"/>
        </w:rPr>
        <w:t xml:space="preserve"> </w:t>
      </w:r>
      <w:r>
        <w:rPr>
          <w:color w:val="231F20"/>
        </w:rPr>
        <w:t>sell</w:t>
      </w:r>
      <w:r>
        <w:rPr>
          <w:color w:val="231F20"/>
          <w:spacing w:val="-4"/>
        </w:rPr>
        <w:t xml:space="preserve"> </w:t>
      </w:r>
      <w:r>
        <w:rPr>
          <w:color w:val="231F20"/>
        </w:rPr>
        <w:t>such</w:t>
      </w:r>
      <w:r>
        <w:rPr>
          <w:color w:val="231F20"/>
          <w:spacing w:val="-4"/>
        </w:rPr>
        <w:t xml:space="preserve"> </w:t>
      </w:r>
      <w:r>
        <w:rPr>
          <w:color w:val="231F20"/>
        </w:rPr>
        <w:t>Holder’s</w:t>
      </w:r>
      <w:r>
        <w:rPr>
          <w:color w:val="231F20"/>
          <w:spacing w:val="-4"/>
        </w:rPr>
        <w:t xml:space="preserve"> </w:t>
      </w:r>
      <w:r>
        <w:rPr>
          <w:color w:val="231F20"/>
        </w:rPr>
        <w:t>interest</w:t>
      </w:r>
      <w:r>
        <w:rPr>
          <w:color w:val="231F20"/>
          <w:spacing w:val="-4"/>
        </w:rPr>
        <w:t xml:space="preserve"> </w:t>
      </w:r>
      <w:r>
        <w:rPr>
          <w:color w:val="231F20"/>
        </w:rPr>
        <w:t>in</w:t>
      </w:r>
      <w:r>
        <w:rPr>
          <w:color w:val="231F20"/>
          <w:spacing w:val="-4"/>
        </w:rPr>
        <w:t xml:space="preserve"> </w:t>
      </w:r>
      <w:r>
        <w:rPr>
          <w:color w:val="231F20"/>
        </w:rPr>
        <w:t>such</w:t>
      </w:r>
      <w:r>
        <w:rPr>
          <w:color w:val="231F20"/>
          <w:spacing w:val="-4"/>
        </w:rPr>
        <w:t xml:space="preserve"> </w:t>
      </w:r>
      <w:r>
        <w:rPr>
          <w:color w:val="231F20"/>
          <w:spacing w:val="-2"/>
        </w:rPr>
        <w:t>Certificate.</w:t>
      </w:r>
    </w:p>
    <w:p w14:paraId="669E2104" w14:textId="77777777" w:rsidR="00C56CE6" w:rsidRDefault="00C56CE6">
      <w:pPr>
        <w:pStyle w:val="BodyText"/>
        <w:spacing w:before="10"/>
        <w:rPr>
          <w:sz w:val="20"/>
        </w:rPr>
      </w:pPr>
    </w:p>
    <w:p w14:paraId="5B657204" w14:textId="77777777" w:rsidR="00C56CE6" w:rsidRDefault="0027469A">
      <w:pPr>
        <w:pStyle w:val="ListParagraph"/>
        <w:numPr>
          <w:ilvl w:val="0"/>
          <w:numId w:val="1"/>
        </w:numPr>
        <w:tabs>
          <w:tab w:val="left" w:pos="1539"/>
          <w:tab w:val="left" w:pos="1540"/>
        </w:tabs>
        <w:ind w:right="190" w:firstLine="720"/>
        <w:rPr>
          <w:sz w:val="24"/>
        </w:rPr>
      </w:pPr>
      <w:r>
        <w:rPr>
          <w:color w:val="231F20"/>
          <w:sz w:val="24"/>
        </w:rPr>
        <w:t>In addition, if the sale is made during a restricted period and the provisions of Rule 903(b)(2) or (3)</w:t>
      </w:r>
      <w:r>
        <w:rPr>
          <w:color w:val="231F20"/>
          <w:sz w:val="24"/>
        </w:rPr>
        <w:t xml:space="preserve"> or Rule 904(b)(1) of Regulation S are applicable thereto, we confirm that such</w:t>
      </w:r>
      <w:r>
        <w:rPr>
          <w:color w:val="231F20"/>
          <w:spacing w:val="-3"/>
          <w:sz w:val="24"/>
        </w:rPr>
        <w:t xml:space="preserve"> </w:t>
      </w:r>
      <w:r>
        <w:rPr>
          <w:color w:val="231F20"/>
          <w:sz w:val="24"/>
        </w:rPr>
        <w:t>sale</w:t>
      </w:r>
      <w:r>
        <w:rPr>
          <w:color w:val="231F20"/>
          <w:spacing w:val="-3"/>
          <w:sz w:val="24"/>
        </w:rPr>
        <w:t xml:space="preserve"> </w:t>
      </w:r>
      <w:r>
        <w:rPr>
          <w:color w:val="231F20"/>
          <w:sz w:val="24"/>
        </w:rPr>
        <w:t>has</w:t>
      </w:r>
      <w:r>
        <w:rPr>
          <w:color w:val="231F20"/>
          <w:spacing w:val="-3"/>
          <w:sz w:val="24"/>
        </w:rPr>
        <w:t xml:space="preserve"> </w:t>
      </w:r>
      <w:r>
        <w:rPr>
          <w:color w:val="231F20"/>
          <w:sz w:val="24"/>
        </w:rPr>
        <w:t>been</w:t>
      </w:r>
      <w:r>
        <w:rPr>
          <w:color w:val="231F20"/>
          <w:spacing w:val="-3"/>
          <w:sz w:val="24"/>
        </w:rPr>
        <w:t xml:space="preserve"> </w:t>
      </w:r>
      <w:r>
        <w:rPr>
          <w:color w:val="231F20"/>
          <w:sz w:val="24"/>
        </w:rPr>
        <w:t>made in</w:t>
      </w:r>
      <w:r>
        <w:rPr>
          <w:color w:val="231F20"/>
          <w:spacing w:val="-3"/>
          <w:sz w:val="24"/>
        </w:rPr>
        <w:t xml:space="preserve"> </w:t>
      </w:r>
      <w:r>
        <w:rPr>
          <w:color w:val="231F20"/>
          <w:sz w:val="24"/>
        </w:rPr>
        <w:t>accordance with</w:t>
      </w:r>
      <w:r>
        <w:rPr>
          <w:color w:val="231F20"/>
          <w:spacing w:val="-3"/>
          <w:sz w:val="24"/>
        </w:rPr>
        <w:t xml:space="preserve"> </w:t>
      </w:r>
      <w:r>
        <w:rPr>
          <w:color w:val="231F20"/>
          <w:sz w:val="24"/>
        </w:rPr>
        <w:t>the</w:t>
      </w:r>
      <w:r>
        <w:rPr>
          <w:color w:val="231F20"/>
          <w:spacing w:val="-3"/>
          <w:sz w:val="24"/>
        </w:rPr>
        <w:t xml:space="preserve"> </w:t>
      </w:r>
      <w:r>
        <w:rPr>
          <w:color w:val="231F20"/>
          <w:sz w:val="24"/>
        </w:rPr>
        <w:t>applicable</w:t>
      </w:r>
      <w:r>
        <w:rPr>
          <w:color w:val="231F20"/>
          <w:spacing w:val="-4"/>
          <w:sz w:val="24"/>
        </w:rPr>
        <w:t xml:space="preserve"> </w:t>
      </w:r>
      <w:r>
        <w:rPr>
          <w:color w:val="231F20"/>
          <w:sz w:val="24"/>
        </w:rPr>
        <w:t>provisions</w:t>
      </w:r>
      <w:r>
        <w:rPr>
          <w:color w:val="231F20"/>
          <w:spacing w:val="-3"/>
          <w:sz w:val="24"/>
        </w:rPr>
        <w:t xml:space="preserve"> </w:t>
      </w:r>
      <w:r>
        <w:rPr>
          <w:color w:val="231F20"/>
          <w:sz w:val="24"/>
        </w:rPr>
        <w:t>of</w:t>
      </w:r>
      <w:r>
        <w:rPr>
          <w:color w:val="231F20"/>
          <w:spacing w:val="-3"/>
          <w:sz w:val="24"/>
        </w:rPr>
        <w:t xml:space="preserve"> </w:t>
      </w:r>
      <w:r>
        <w:rPr>
          <w:color w:val="231F20"/>
          <w:sz w:val="24"/>
        </w:rPr>
        <w:t>Rule</w:t>
      </w:r>
      <w:r>
        <w:rPr>
          <w:color w:val="231F20"/>
          <w:spacing w:val="-3"/>
          <w:sz w:val="24"/>
        </w:rPr>
        <w:t xml:space="preserve"> </w:t>
      </w:r>
      <w:r>
        <w:rPr>
          <w:color w:val="231F20"/>
          <w:sz w:val="24"/>
        </w:rPr>
        <w:t>903(b)(2)</w:t>
      </w:r>
      <w:r>
        <w:rPr>
          <w:color w:val="231F20"/>
          <w:spacing w:val="-3"/>
          <w:sz w:val="24"/>
        </w:rPr>
        <w:t xml:space="preserve"> </w:t>
      </w:r>
      <w:r>
        <w:rPr>
          <w:color w:val="231F20"/>
          <w:sz w:val="24"/>
        </w:rPr>
        <w:t>or</w:t>
      </w:r>
      <w:r>
        <w:rPr>
          <w:color w:val="231F20"/>
          <w:spacing w:val="-3"/>
          <w:sz w:val="24"/>
        </w:rPr>
        <w:t xml:space="preserve"> </w:t>
      </w:r>
      <w:r>
        <w:rPr>
          <w:color w:val="231F20"/>
          <w:sz w:val="24"/>
        </w:rPr>
        <w:t>(3)</w:t>
      </w:r>
      <w:r>
        <w:rPr>
          <w:color w:val="231F20"/>
          <w:spacing w:val="-3"/>
          <w:sz w:val="24"/>
        </w:rPr>
        <w:t xml:space="preserve"> </w:t>
      </w:r>
      <w:r>
        <w:rPr>
          <w:color w:val="231F20"/>
          <w:sz w:val="24"/>
        </w:rPr>
        <w:t>or Rule 904(b)(1), as the case may be.</w:t>
      </w:r>
    </w:p>
    <w:p w14:paraId="5DD3DBF1" w14:textId="77777777" w:rsidR="00C56CE6" w:rsidRDefault="00C56CE6">
      <w:pPr>
        <w:rPr>
          <w:sz w:val="24"/>
        </w:rPr>
        <w:sectPr w:rsidR="00C56CE6">
          <w:footerReference w:type="default" r:id="rId9"/>
          <w:pgSz w:w="12240" w:h="15840"/>
          <w:pgMar w:top="1360" w:right="1320" w:bottom="1420" w:left="1340" w:header="0" w:footer="1228" w:gutter="0"/>
          <w:pgNumType w:start="2"/>
          <w:cols w:space="720"/>
        </w:sectPr>
      </w:pPr>
    </w:p>
    <w:p w14:paraId="23A99A3F" w14:textId="77777777" w:rsidR="00C56CE6" w:rsidRDefault="0027469A">
      <w:pPr>
        <w:pStyle w:val="BodyText"/>
        <w:spacing w:before="74"/>
        <w:ind w:left="100" w:firstLine="720"/>
      </w:pPr>
      <w:r>
        <w:rPr>
          <w:color w:val="231F20"/>
        </w:rPr>
        <w:lastRenderedPageBreak/>
        <w:t>We</w:t>
      </w:r>
      <w:r>
        <w:rPr>
          <w:color w:val="231F20"/>
          <w:spacing w:val="-4"/>
        </w:rPr>
        <w:t xml:space="preserve"> </w:t>
      </w:r>
      <w:r>
        <w:rPr>
          <w:color w:val="231F20"/>
        </w:rPr>
        <w:t>confirm</w:t>
      </w:r>
      <w:r>
        <w:rPr>
          <w:color w:val="231F20"/>
          <w:spacing w:val="-3"/>
        </w:rPr>
        <w:t xml:space="preserve"> </w:t>
      </w:r>
      <w:r>
        <w:rPr>
          <w:color w:val="231F20"/>
        </w:rPr>
        <w:t>that</w:t>
      </w:r>
      <w:r>
        <w:rPr>
          <w:color w:val="231F20"/>
          <w:spacing w:val="-3"/>
        </w:rPr>
        <w:t xml:space="preserve"> </w:t>
      </w:r>
      <w:r>
        <w:rPr>
          <w:color w:val="231F20"/>
        </w:rPr>
        <w:t>we</w:t>
      </w:r>
      <w:r>
        <w:rPr>
          <w:color w:val="231F20"/>
          <w:spacing w:val="-3"/>
        </w:rPr>
        <w:t xml:space="preserve"> </w:t>
      </w:r>
      <w:r>
        <w:rPr>
          <w:color w:val="231F20"/>
        </w:rPr>
        <w:t>have</w:t>
      </w:r>
      <w:r>
        <w:rPr>
          <w:color w:val="231F20"/>
          <w:spacing w:val="-1"/>
        </w:rPr>
        <w:t xml:space="preserve"> </w:t>
      </w:r>
      <w:r>
        <w:rPr>
          <w:color w:val="231F20"/>
        </w:rPr>
        <w:t>been</w:t>
      </w:r>
      <w:r>
        <w:rPr>
          <w:color w:val="231F20"/>
          <w:spacing w:val="-3"/>
        </w:rPr>
        <w:t xml:space="preserve"> </w:t>
      </w:r>
      <w:r>
        <w:rPr>
          <w:color w:val="231F20"/>
        </w:rPr>
        <w:t>made</w:t>
      </w:r>
      <w:r>
        <w:rPr>
          <w:color w:val="231F20"/>
          <w:spacing w:val="-1"/>
        </w:rPr>
        <w:t xml:space="preserve"> </w:t>
      </w:r>
      <w:r>
        <w:rPr>
          <w:color w:val="231F20"/>
        </w:rPr>
        <w:t>aware</w:t>
      </w:r>
      <w:r>
        <w:rPr>
          <w:color w:val="231F20"/>
          <w:spacing w:val="-3"/>
        </w:rPr>
        <w:t xml:space="preserve"> </w:t>
      </w:r>
      <w:r>
        <w:rPr>
          <w:color w:val="231F20"/>
        </w:rPr>
        <w:t>of</w:t>
      </w:r>
      <w:r>
        <w:rPr>
          <w:color w:val="231F20"/>
          <w:spacing w:val="-3"/>
        </w:rPr>
        <w:t xml:space="preserve"> </w:t>
      </w:r>
      <w:r>
        <w:rPr>
          <w:color w:val="231F20"/>
        </w:rPr>
        <w:t>the</w:t>
      </w:r>
      <w:r>
        <w:rPr>
          <w:color w:val="231F20"/>
          <w:spacing w:val="-1"/>
        </w:rPr>
        <w:t xml:space="preserve"> </w:t>
      </w:r>
      <w:r>
        <w:rPr>
          <w:color w:val="231F20"/>
        </w:rPr>
        <w:t>transfer</w:t>
      </w:r>
      <w:r>
        <w:rPr>
          <w:color w:val="231F20"/>
          <w:spacing w:val="-1"/>
        </w:rPr>
        <w:t xml:space="preserve"> </w:t>
      </w:r>
      <w:r>
        <w:rPr>
          <w:color w:val="231F20"/>
        </w:rPr>
        <w:t>restrictions</w:t>
      </w:r>
      <w:r>
        <w:rPr>
          <w:color w:val="231F20"/>
          <w:spacing w:val="-3"/>
        </w:rPr>
        <w:t xml:space="preserve"> </w:t>
      </w:r>
      <w:r>
        <w:rPr>
          <w:color w:val="231F20"/>
        </w:rPr>
        <w:t>and</w:t>
      </w:r>
      <w:r>
        <w:rPr>
          <w:color w:val="231F20"/>
          <w:spacing w:val="-3"/>
        </w:rPr>
        <w:t xml:space="preserve"> </w:t>
      </w:r>
      <w:r>
        <w:rPr>
          <w:color w:val="231F20"/>
        </w:rPr>
        <w:t>representations set</w:t>
      </w:r>
      <w:r>
        <w:rPr>
          <w:color w:val="231F20"/>
          <w:spacing w:val="-3"/>
        </w:rPr>
        <w:t xml:space="preserve"> </w:t>
      </w:r>
      <w:r>
        <w:rPr>
          <w:color w:val="231F20"/>
        </w:rPr>
        <w:t>forth</w:t>
      </w:r>
      <w:r>
        <w:rPr>
          <w:color w:val="231F20"/>
          <w:spacing w:val="-3"/>
        </w:rPr>
        <w:t xml:space="preserve"> </w:t>
      </w:r>
      <w:r>
        <w:rPr>
          <w:color w:val="231F20"/>
        </w:rPr>
        <w:t>in</w:t>
      </w:r>
      <w:r>
        <w:rPr>
          <w:color w:val="231F20"/>
          <w:spacing w:val="-3"/>
        </w:rPr>
        <w:t xml:space="preserve"> </w:t>
      </w:r>
      <w:r>
        <w:rPr>
          <w:color w:val="231F20"/>
        </w:rPr>
        <w:t>Sections</w:t>
      </w:r>
      <w:r>
        <w:rPr>
          <w:color w:val="231F20"/>
          <w:spacing w:val="-2"/>
        </w:rPr>
        <w:t xml:space="preserve"> </w:t>
      </w:r>
      <w:r>
        <w:rPr>
          <w:color w:val="231F20"/>
        </w:rPr>
        <w:t>3.09</w:t>
      </w:r>
      <w:r>
        <w:rPr>
          <w:color w:val="231F20"/>
          <w:spacing w:val="-2"/>
        </w:rPr>
        <w:t xml:space="preserve"> </w:t>
      </w:r>
      <w:r>
        <w:rPr>
          <w:color w:val="231F20"/>
        </w:rPr>
        <w:t>and</w:t>
      </w:r>
      <w:r>
        <w:rPr>
          <w:color w:val="231F20"/>
          <w:spacing w:val="-3"/>
        </w:rPr>
        <w:t xml:space="preserve"> </w:t>
      </w:r>
      <w:r>
        <w:rPr>
          <w:color w:val="231F20"/>
        </w:rPr>
        <w:t>3.10</w:t>
      </w:r>
      <w:r>
        <w:rPr>
          <w:color w:val="231F20"/>
          <w:spacing w:val="-2"/>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Agreement.</w:t>
      </w:r>
      <w:r>
        <w:rPr>
          <w:color w:val="231F20"/>
          <w:spacing w:val="40"/>
        </w:rPr>
        <w:t xml:space="preserve"> </w:t>
      </w:r>
      <w:r>
        <w:rPr>
          <w:color w:val="231F20"/>
        </w:rPr>
        <w:t>You</w:t>
      </w:r>
      <w:r>
        <w:rPr>
          <w:color w:val="231F20"/>
          <w:spacing w:val="-3"/>
        </w:rPr>
        <w:t xml:space="preserve"> </w:t>
      </w:r>
      <w:r>
        <w:rPr>
          <w:color w:val="231F20"/>
        </w:rPr>
        <w:t>are</w:t>
      </w:r>
      <w:r>
        <w:rPr>
          <w:color w:val="231F20"/>
          <w:spacing w:val="-3"/>
        </w:rPr>
        <w:t xml:space="preserve"> </w:t>
      </w:r>
      <w:r>
        <w:rPr>
          <w:color w:val="231F20"/>
        </w:rPr>
        <w:t>entitled</w:t>
      </w:r>
      <w:r>
        <w:rPr>
          <w:color w:val="231F20"/>
          <w:spacing w:val="-2"/>
        </w:rPr>
        <w:t xml:space="preserve"> </w:t>
      </w:r>
      <w:r>
        <w:rPr>
          <w:color w:val="231F20"/>
        </w:rPr>
        <w:t>to</w:t>
      </w:r>
      <w:r>
        <w:rPr>
          <w:color w:val="231F20"/>
          <w:spacing w:val="-2"/>
        </w:rPr>
        <w:t xml:space="preserve"> </w:t>
      </w:r>
      <w:r>
        <w:rPr>
          <w:color w:val="231F20"/>
        </w:rPr>
        <w:t>rely</w:t>
      </w:r>
      <w:r>
        <w:rPr>
          <w:color w:val="231F20"/>
          <w:spacing w:val="-7"/>
        </w:rPr>
        <w:t xml:space="preserve"> </w:t>
      </w:r>
      <w:r>
        <w:rPr>
          <w:color w:val="231F20"/>
        </w:rPr>
        <w:t>upon</w:t>
      </w:r>
      <w:r>
        <w:rPr>
          <w:color w:val="231F20"/>
          <w:spacing w:val="-2"/>
        </w:rPr>
        <w:t xml:space="preserve"> </w:t>
      </w:r>
      <w:r>
        <w:rPr>
          <w:color w:val="231F20"/>
        </w:rPr>
        <w:t>this</w:t>
      </w:r>
      <w:r>
        <w:rPr>
          <w:color w:val="231F20"/>
          <w:spacing w:val="-2"/>
        </w:rPr>
        <w:t xml:space="preserve"> </w:t>
      </w:r>
      <w:r>
        <w:rPr>
          <w:color w:val="231F20"/>
        </w:rPr>
        <w:t>letter</w:t>
      </w:r>
      <w:r>
        <w:rPr>
          <w:color w:val="231F20"/>
          <w:spacing w:val="-2"/>
        </w:rPr>
        <w:t xml:space="preserve"> </w:t>
      </w:r>
      <w:r>
        <w:rPr>
          <w:color w:val="231F20"/>
        </w:rPr>
        <w:t>and are irrevocably authorized to produce this letter or a copy hereof to any interested party in any administrative</w:t>
      </w:r>
      <w:r>
        <w:rPr>
          <w:color w:val="231F20"/>
          <w:spacing w:val="-3"/>
        </w:rPr>
        <w:t xml:space="preserve"> </w:t>
      </w:r>
      <w:r>
        <w:rPr>
          <w:color w:val="231F20"/>
        </w:rPr>
        <w:t>or</w:t>
      </w:r>
      <w:r>
        <w:rPr>
          <w:color w:val="231F20"/>
          <w:spacing w:val="-3"/>
        </w:rPr>
        <w:t xml:space="preserve"> </w:t>
      </w:r>
      <w:r>
        <w:rPr>
          <w:color w:val="231F20"/>
        </w:rPr>
        <w:t>legal</w:t>
      </w:r>
      <w:r>
        <w:rPr>
          <w:color w:val="231F20"/>
          <w:spacing w:val="-2"/>
        </w:rPr>
        <w:t xml:space="preserve"> </w:t>
      </w:r>
      <w:r>
        <w:rPr>
          <w:color w:val="231F20"/>
        </w:rPr>
        <w:t>proceedings</w:t>
      </w:r>
      <w:r>
        <w:rPr>
          <w:color w:val="231F20"/>
          <w:spacing w:val="-3"/>
        </w:rPr>
        <w:t xml:space="preserve"> </w:t>
      </w:r>
      <w:r>
        <w:rPr>
          <w:color w:val="231F20"/>
        </w:rPr>
        <w:t>or</w:t>
      </w:r>
      <w:r>
        <w:rPr>
          <w:color w:val="231F20"/>
          <w:spacing w:val="-3"/>
        </w:rPr>
        <w:t xml:space="preserve"> </w:t>
      </w:r>
      <w:r>
        <w:rPr>
          <w:color w:val="231F20"/>
        </w:rPr>
        <w:t>official</w:t>
      </w:r>
      <w:r>
        <w:rPr>
          <w:color w:val="231F20"/>
          <w:spacing w:val="-2"/>
        </w:rPr>
        <w:t xml:space="preserve"> </w:t>
      </w:r>
      <w:r>
        <w:rPr>
          <w:color w:val="231F20"/>
        </w:rPr>
        <w:t>inquiry</w:t>
      </w:r>
      <w:r>
        <w:rPr>
          <w:color w:val="231F20"/>
          <w:spacing w:val="-8"/>
        </w:rPr>
        <w:t xml:space="preserve"> </w:t>
      </w:r>
      <w:r>
        <w:rPr>
          <w:color w:val="231F20"/>
        </w:rPr>
        <w:t>with</w:t>
      </w:r>
      <w:r>
        <w:rPr>
          <w:color w:val="231F20"/>
          <w:spacing w:val="-3"/>
        </w:rPr>
        <w:t xml:space="preserve"> </w:t>
      </w:r>
      <w:r>
        <w:rPr>
          <w:color w:val="231F20"/>
        </w:rPr>
        <w:t>respect</w:t>
      </w:r>
      <w:r>
        <w:rPr>
          <w:color w:val="231F20"/>
          <w:spacing w:val="-3"/>
        </w:rPr>
        <w:t xml:space="preserve"> </w:t>
      </w:r>
      <w:r>
        <w:rPr>
          <w:color w:val="231F20"/>
        </w:rPr>
        <w:t>to</w:t>
      </w:r>
      <w:r>
        <w:rPr>
          <w:color w:val="231F20"/>
          <w:spacing w:val="-3"/>
        </w:rPr>
        <w:t xml:space="preserve"> </w:t>
      </w:r>
      <w:r>
        <w:rPr>
          <w:color w:val="231F20"/>
        </w:rPr>
        <w:t>the matters</w:t>
      </w:r>
      <w:r>
        <w:rPr>
          <w:color w:val="231F20"/>
          <w:spacing w:val="-3"/>
        </w:rPr>
        <w:t xml:space="preserve"> </w:t>
      </w:r>
      <w:r>
        <w:rPr>
          <w:color w:val="231F20"/>
        </w:rPr>
        <w:t>covered</w:t>
      </w:r>
      <w:r>
        <w:rPr>
          <w:color w:val="231F20"/>
          <w:spacing w:val="-3"/>
        </w:rPr>
        <w:t xml:space="preserve"> </w:t>
      </w:r>
      <w:r>
        <w:rPr>
          <w:color w:val="231F20"/>
        </w:rPr>
        <w:t>hereby. Terms used in this certificate have the meanings set f</w:t>
      </w:r>
      <w:r>
        <w:rPr>
          <w:color w:val="231F20"/>
        </w:rPr>
        <w:t>orth in Regulation S.</w:t>
      </w:r>
    </w:p>
    <w:p w14:paraId="3C8F39BB" w14:textId="77777777" w:rsidR="00C56CE6" w:rsidRDefault="00C56CE6">
      <w:pPr>
        <w:pStyle w:val="BodyText"/>
        <w:spacing w:before="10"/>
        <w:rPr>
          <w:sz w:val="20"/>
        </w:rPr>
      </w:pPr>
    </w:p>
    <w:p w14:paraId="5DA6826A" w14:textId="77777777" w:rsidR="00C56CE6" w:rsidRDefault="0027469A">
      <w:pPr>
        <w:pStyle w:val="BodyText"/>
        <w:ind w:left="100"/>
      </w:pPr>
      <w:r>
        <w:rPr>
          <w:color w:val="231F20"/>
        </w:rPr>
        <w:t>Very</w:t>
      </w:r>
      <w:r>
        <w:rPr>
          <w:color w:val="231F20"/>
          <w:spacing w:val="-4"/>
        </w:rPr>
        <w:t xml:space="preserve"> </w:t>
      </w:r>
      <w:r>
        <w:rPr>
          <w:color w:val="231F20"/>
        </w:rPr>
        <w:t>truly</w:t>
      </w:r>
      <w:r>
        <w:rPr>
          <w:color w:val="231F20"/>
          <w:spacing w:val="3"/>
        </w:rPr>
        <w:t xml:space="preserve"> </w:t>
      </w:r>
      <w:r>
        <w:rPr>
          <w:color w:val="231F20"/>
          <w:spacing w:val="-2"/>
        </w:rPr>
        <w:t>yours,</w:t>
      </w:r>
    </w:p>
    <w:p w14:paraId="57E60149" w14:textId="77777777" w:rsidR="00C56CE6" w:rsidRDefault="00C56CE6">
      <w:pPr>
        <w:pStyle w:val="BodyText"/>
        <w:spacing w:before="10"/>
        <w:rPr>
          <w:sz w:val="20"/>
        </w:rPr>
      </w:pPr>
    </w:p>
    <w:p w14:paraId="2DCC3320" w14:textId="77777777" w:rsidR="00C56CE6" w:rsidRDefault="0027469A">
      <w:pPr>
        <w:pStyle w:val="Heading2"/>
        <w:ind w:left="820"/>
      </w:pPr>
      <w:r>
        <w:rPr>
          <w:color w:val="231F20"/>
        </w:rPr>
        <w:t>[NAME</w:t>
      </w:r>
      <w:r>
        <w:rPr>
          <w:color w:val="231F20"/>
          <w:spacing w:val="-3"/>
        </w:rPr>
        <w:t xml:space="preserve"> </w:t>
      </w:r>
      <w:r>
        <w:rPr>
          <w:color w:val="231F20"/>
        </w:rPr>
        <w:t>OF</w:t>
      </w:r>
      <w:r>
        <w:rPr>
          <w:color w:val="231F20"/>
          <w:spacing w:val="-2"/>
        </w:rPr>
        <w:t xml:space="preserve"> TRANSFEREE]</w:t>
      </w:r>
    </w:p>
    <w:p w14:paraId="0DD211CB" w14:textId="77777777" w:rsidR="00C56CE6" w:rsidRDefault="00C56CE6">
      <w:pPr>
        <w:pStyle w:val="BodyText"/>
        <w:rPr>
          <w:sz w:val="26"/>
        </w:rPr>
      </w:pPr>
    </w:p>
    <w:p w14:paraId="4F0150F1" w14:textId="77777777" w:rsidR="00C56CE6" w:rsidRDefault="00C56CE6">
      <w:pPr>
        <w:pStyle w:val="BodyText"/>
        <w:rPr>
          <w:sz w:val="26"/>
        </w:rPr>
      </w:pPr>
    </w:p>
    <w:p w14:paraId="008B103C" w14:textId="77777777" w:rsidR="00C56CE6" w:rsidRDefault="0027469A">
      <w:pPr>
        <w:pStyle w:val="BodyText"/>
        <w:tabs>
          <w:tab w:val="left" w:pos="4419"/>
        </w:tabs>
        <w:spacing w:before="230"/>
        <w:ind w:left="820"/>
      </w:pPr>
      <w:r>
        <w:rPr>
          <w:color w:val="231F20"/>
        </w:rPr>
        <w:t>By:</w:t>
      </w:r>
      <w:r>
        <w:rPr>
          <w:color w:val="231F20"/>
          <w:spacing w:val="62"/>
        </w:rPr>
        <w:t xml:space="preserve"> </w:t>
      </w:r>
      <w:r>
        <w:rPr>
          <w:color w:val="231F20"/>
          <w:u w:val="single" w:color="231F20"/>
        </w:rPr>
        <w:tab/>
      </w:r>
    </w:p>
    <w:p w14:paraId="71FA89BD" w14:textId="77777777" w:rsidR="00C56CE6" w:rsidRDefault="0027469A">
      <w:pPr>
        <w:pStyle w:val="BodyText"/>
        <w:ind w:left="820" w:right="8120"/>
      </w:pPr>
      <w:r>
        <w:rPr>
          <w:color w:val="231F20"/>
          <w:spacing w:val="-2"/>
        </w:rPr>
        <w:t>Name:</w:t>
      </w:r>
    </w:p>
    <w:p w14:paraId="3382FD7D" w14:textId="77777777" w:rsidR="00C56CE6" w:rsidRDefault="0027469A">
      <w:pPr>
        <w:pStyle w:val="BodyText"/>
        <w:ind w:left="820" w:right="8120"/>
      </w:pPr>
      <w:r>
        <w:rPr>
          <w:color w:val="231F20"/>
          <w:spacing w:val="-2"/>
        </w:rPr>
        <w:t>Title:</w:t>
      </w:r>
    </w:p>
    <w:p w14:paraId="43438418" w14:textId="77777777" w:rsidR="00C56CE6" w:rsidRDefault="00C56CE6">
      <w:pPr>
        <w:pStyle w:val="BodyText"/>
        <w:rPr>
          <w:sz w:val="20"/>
        </w:rPr>
      </w:pPr>
    </w:p>
    <w:p w14:paraId="102F64D6" w14:textId="77777777" w:rsidR="00C56CE6" w:rsidRDefault="00C56CE6">
      <w:pPr>
        <w:rPr>
          <w:sz w:val="20"/>
        </w:rPr>
        <w:sectPr w:rsidR="00C56CE6">
          <w:footerReference w:type="default" r:id="rId10"/>
          <w:pgSz w:w="12240" w:h="15840"/>
          <w:pgMar w:top="1360" w:right="1320" w:bottom="860" w:left="1340" w:header="0" w:footer="678" w:gutter="0"/>
          <w:cols w:space="720"/>
        </w:sectPr>
      </w:pPr>
    </w:p>
    <w:p w14:paraId="053C3099" w14:textId="77777777" w:rsidR="00C56CE6" w:rsidRDefault="00C56CE6">
      <w:pPr>
        <w:pStyle w:val="BodyText"/>
        <w:rPr>
          <w:sz w:val="26"/>
        </w:rPr>
      </w:pPr>
    </w:p>
    <w:p w14:paraId="712122AA" w14:textId="77777777" w:rsidR="00C56CE6" w:rsidRDefault="00C56CE6">
      <w:pPr>
        <w:pStyle w:val="BodyText"/>
        <w:rPr>
          <w:sz w:val="26"/>
        </w:rPr>
      </w:pPr>
    </w:p>
    <w:p w14:paraId="1F3BBFBB" w14:textId="77777777" w:rsidR="00C56CE6" w:rsidRDefault="0027469A">
      <w:pPr>
        <w:pStyle w:val="Heading1"/>
        <w:spacing w:before="209"/>
        <w:ind w:left="1777" w:hanging="1210"/>
      </w:pPr>
      <w:r>
        <w:rPr>
          <w:color w:val="231F20"/>
        </w:rPr>
        <w:t>Information</w:t>
      </w:r>
      <w:r>
        <w:rPr>
          <w:color w:val="231F20"/>
          <w:spacing w:val="-8"/>
        </w:rPr>
        <w:t xml:space="preserve"> </w:t>
      </w:r>
      <w:r>
        <w:rPr>
          <w:color w:val="231F20"/>
        </w:rPr>
        <w:t>to</w:t>
      </w:r>
      <w:r>
        <w:rPr>
          <w:color w:val="231F20"/>
          <w:spacing w:val="-8"/>
        </w:rPr>
        <w:t xml:space="preserve"> </w:t>
      </w:r>
      <w:r>
        <w:rPr>
          <w:color w:val="231F20"/>
        </w:rPr>
        <w:t>be</w:t>
      </w:r>
      <w:r>
        <w:rPr>
          <w:color w:val="231F20"/>
          <w:spacing w:val="-8"/>
        </w:rPr>
        <w:t xml:space="preserve"> </w:t>
      </w:r>
      <w:r>
        <w:rPr>
          <w:color w:val="231F20"/>
        </w:rPr>
        <w:t>completed</w:t>
      </w:r>
      <w:r>
        <w:rPr>
          <w:color w:val="231F20"/>
          <w:spacing w:val="-8"/>
        </w:rPr>
        <w:t xml:space="preserve"> </w:t>
      </w:r>
      <w:r>
        <w:rPr>
          <w:color w:val="231F20"/>
        </w:rPr>
        <w:t>by</w:t>
      </w:r>
      <w:r>
        <w:rPr>
          <w:color w:val="231F20"/>
          <w:spacing w:val="-8"/>
        </w:rPr>
        <w:t xml:space="preserve"> </w:t>
      </w:r>
      <w:r>
        <w:rPr>
          <w:color w:val="231F20"/>
        </w:rPr>
        <w:t xml:space="preserve">the </w:t>
      </w:r>
      <w:r>
        <w:rPr>
          <w:color w:val="231F20"/>
          <w:spacing w:val="-2"/>
        </w:rPr>
        <w:t>Transferee:</w:t>
      </w:r>
    </w:p>
    <w:p w14:paraId="52373908" w14:textId="77777777" w:rsidR="00C56CE6" w:rsidRDefault="0027469A">
      <w:pPr>
        <w:spacing w:before="2"/>
        <w:rPr>
          <w:b/>
        </w:rPr>
      </w:pPr>
      <w:r>
        <w:br w:type="column"/>
      </w:r>
    </w:p>
    <w:p w14:paraId="2B93C86A" w14:textId="77777777" w:rsidR="00C56CE6" w:rsidRDefault="0027469A">
      <w:pPr>
        <w:pStyle w:val="Heading1"/>
        <w:ind w:right="183" w:hanging="6"/>
        <w:jc w:val="center"/>
      </w:pPr>
      <w:r>
        <w:rPr>
          <w:color w:val="231F20"/>
        </w:rPr>
        <w:t>Information to be completed by the Transferee if the registered name is different</w:t>
      </w:r>
      <w:r>
        <w:rPr>
          <w:color w:val="231F20"/>
          <w:spacing w:val="-6"/>
        </w:rPr>
        <w:t xml:space="preserve"> </w:t>
      </w:r>
      <w:r>
        <w:rPr>
          <w:color w:val="231F20"/>
        </w:rPr>
        <w:t>(for</w:t>
      </w:r>
      <w:r>
        <w:rPr>
          <w:color w:val="231F20"/>
          <w:spacing w:val="-6"/>
        </w:rPr>
        <w:t xml:space="preserve"> </w:t>
      </w:r>
      <w:r>
        <w:rPr>
          <w:color w:val="231F20"/>
        </w:rPr>
        <w:t>instance,</w:t>
      </w:r>
      <w:r>
        <w:rPr>
          <w:color w:val="231F20"/>
          <w:spacing w:val="-6"/>
        </w:rPr>
        <w:t xml:space="preserve"> </w:t>
      </w:r>
      <w:r>
        <w:rPr>
          <w:color w:val="231F20"/>
        </w:rPr>
        <w:t>if</w:t>
      </w:r>
      <w:r>
        <w:rPr>
          <w:color w:val="231F20"/>
          <w:spacing w:val="-4"/>
        </w:rPr>
        <w:t xml:space="preserve"> </w:t>
      </w:r>
      <w:r>
        <w:rPr>
          <w:color w:val="231F20"/>
        </w:rPr>
        <w:t>a</w:t>
      </w:r>
      <w:r>
        <w:rPr>
          <w:color w:val="231F20"/>
          <w:spacing w:val="-6"/>
        </w:rPr>
        <w:t xml:space="preserve"> </w:t>
      </w:r>
      <w:r>
        <w:rPr>
          <w:color w:val="231F20"/>
        </w:rPr>
        <w:t>nominee</w:t>
      </w:r>
      <w:r>
        <w:rPr>
          <w:color w:val="231F20"/>
          <w:spacing w:val="-6"/>
        </w:rPr>
        <w:t xml:space="preserve"> </w:t>
      </w:r>
      <w:r>
        <w:rPr>
          <w:color w:val="231F20"/>
        </w:rPr>
        <w:t>name</w:t>
      </w:r>
      <w:r>
        <w:rPr>
          <w:color w:val="231F20"/>
          <w:spacing w:val="-6"/>
        </w:rPr>
        <w:t xml:space="preserve"> </w:t>
      </w:r>
      <w:r>
        <w:rPr>
          <w:color w:val="231F20"/>
        </w:rPr>
        <w:t>is used as the registered name of the Holder):</w:t>
      </w:r>
    </w:p>
    <w:p w14:paraId="5F7C628C" w14:textId="77777777" w:rsidR="00C56CE6" w:rsidRDefault="00C56CE6">
      <w:pPr>
        <w:jc w:val="center"/>
        <w:sectPr w:rsidR="00C56CE6">
          <w:type w:val="continuous"/>
          <w:pgSz w:w="12240" w:h="15840"/>
          <w:pgMar w:top="1360" w:right="1320" w:bottom="1420" w:left="1340" w:header="0" w:footer="678" w:gutter="0"/>
          <w:cols w:num="2" w:space="720" w:equalWidth="0">
            <w:col w:w="4226" w:space="147"/>
            <w:col w:w="5207"/>
          </w:cols>
        </w:sectPr>
      </w:pPr>
    </w:p>
    <w:p w14:paraId="41DD7F1C" w14:textId="77777777" w:rsidR="00C56CE6" w:rsidRDefault="0027469A">
      <w:pPr>
        <w:pStyle w:val="BodyText"/>
        <w:tabs>
          <w:tab w:val="left" w:pos="4887"/>
        </w:tabs>
        <w:spacing w:before="115" w:line="343" w:lineRule="auto"/>
        <w:ind w:left="100" w:right="2969"/>
      </w:pPr>
      <w:r>
        <w:rPr>
          <w:color w:val="231F20"/>
        </w:rPr>
        <w:t>Name of Transferee:</w:t>
      </w:r>
      <w:r>
        <w:rPr>
          <w:color w:val="231F20"/>
        </w:rPr>
        <w:tab/>
        <w:t>Registered</w:t>
      </w:r>
      <w:r>
        <w:rPr>
          <w:color w:val="231F20"/>
          <w:spacing w:val="-15"/>
        </w:rPr>
        <w:t xml:space="preserve"> </w:t>
      </w:r>
      <w:r>
        <w:rPr>
          <w:color w:val="231F20"/>
        </w:rPr>
        <w:t>Name: Taxpayer I.D.:</w:t>
      </w:r>
    </w:p>
    <w:p w14:paraId="69621E60" w14:textId="77777777" w:rsidR="00C56CE6" w:rsidRDefault="0027469A">
      <w:pPr>
        <w:pStyle w:val="BodyText"/>
        <w:tabs>
          <w:tab w:val="left" w:pos="4887"/>
        </w:tabs>
        <w:spacing w:before="3"/>
        <w:ind w:left="100"/>
      </w:pPr>
      <w:r>
        <w:rPr>
          <w:color w:val="231F20"/>
        </w:rPr>
        <w:t>Address</w:t>
      </w:r>
      <w:r>
        <w:rPr>
          <w:color w:val="231F20"/>
          <w:spacing w:val="-5"/>
        </w:rPr>
        <w:t xml:space="preserve"> </w:t>
      </w:r>
      <w:r>
        <w:rPr>
          <w:color w:val="231F20"/>
        </w:rPr>
        <w:t>of</w:t>
      </w:r>
      <w:r>
        <w:rPr>
          <w:color w:val="231F20"/>
          <w:spacing w:val="-4"/>
        </w:rPr>
        <w:t xml:space="preserve"> </w:t>
      </w:r>
      <w:r>
        <w:rPr>
          <w:color w:val="231F20"/>
          <w:spacing w:val="-2"/>
        </w:rPr>
        <w:t>Tran</w:t>
      </w:r>
      <w:r>
        <w:rPr>
          <w:color w:val="231F20"/>
          <w:spacing w:val="-2"/>
        </w:rPr>
        <w:t>sferee:</w:t>
      </w:r>
      <w:r>
        <w:rPr>
          <w:color w:val="231F20"/>
        </w:rPr>
        <w:tab/>
        <w:t>Address</w:t>
      </w:r>
      <w:r>
        <w:rPr>
          <w:color w:val="231F20"/>
          <w:spacing w:val="-8"/>
        </w:rPr>
        <w:t xml:space="preserve"> </w:t>
      </w:r>
      <w:r>
        <w:rPr>
          <w:color w:val="231F20"/>
        </w:rPr>
        <w:t>of</w:t>
      </w:r>
      <w:r>
        <w:rPr>
          <w:color w:val="231F20"/>
          <w:spacing w:val="-5"/>
        </w:rPr>
        <w:t xml:space="preserve"> </w:t>
      </w:r>
      <w:r>
        <w:rPr>
          <w:color w:val="231F20"/>
        </w:rPr>
        <w:t>Registered</w:t>
      </w:r>
      <w:r>
        <w:rPr>
          <w:color w:val="231F20"/>
          <w:spacing w:val="-5"/>
        </w:rPr>
        <w:t xml:space="preserve"> </w:t>
      </w:r>
      <w:r>
        <w:rPr>
          <w:color w:val="231F20"/>
          <w:spacing w:val="-2"/>
        </w:rPr>
        <w:t>Holder:</w:t>
      </w:r>
    </w:p>
    <w:p w14:paraId="74343478" w14:textId="77777777" w:rsidR="00C56CE6" w:rsidRDefault="00C56CE6">
      <w:pPr>
        <w:pStyle w:val="BodyText"/>
        <w:spacing w:before="11"/>
        <w:rPr>
          <w:sz w:val="10"/>
        </w:rPr>
      </w:pPr>
    </w:p>
    <w:p w14:paraId="11CDD981" w14:textId="77777777" w:rsidR="00C56CE6" w:rsidRDefault="0027469A">
      <w:pPr>
        <w:pStyle w:val="BodyText"/>
        <w:spacing w:line="20" w:lineRule="exact"/>
        <w:ind w:left="-16" w:right="-44"/>
        <w:rPr>
          <w:sz w:val="2"/>
        </w:rPr>
      </w:pPr>
      <w:r>
        <w:rPr>
          <w:sz w:val="2"/>
        </w:rPr>
      </w:r>
      <w:r>
        <w:rPr>
          <w:sz w:val="2"/>
        </w:rPr>
        <w:pict w14:anchorId="3A252E47">
          <v:group id="docshapegroup8" o:spid="_x0000_s2056" style="width:478.85pt;height:.5pt;mso-position-horizontal-relative:char;mso-position-vertical-relative:line" coordsize="9577,10">
            <v:rect id="docshape9" o:spid="_x0000_s2057" style="position:absolute;width:9577;height:10" fillcolor="#231f20" stroked="f"/>
            <w10:anchorlock/>
          </v:group>
        </w:pict>
      </w:r>
    </w:p>
    <w:p w14:paraId="211DF1B9" w14:textId="77777777" w:rsidR="00C56CE6" w:rsidRDefault="0027469A">
      <w:pPr>
        <w:pStyle w:val="BodyText"/>
        <w:tabs>
          <w:tab w:val="left" w:pos="4887"/>
        </w:tabs>
        <w:ind w:left="100"/>
      </w:pPr>
      <w:r>
        <w:rPr>
          <w:color w:val="231F20"/>
        </w:rPr>
        <w:t>Contact</w:t>
      </w:r>
      <w:r>
        <w:rPr>
          <w:color w:val="231F20"/>
          <w:spacing w:val="-7"/>
        </w:rPr>
        <w:t xml:space="preserve"> </w:t>
      </w:r>
      <w:r>
        <w:rPr>
          <w:color w:val="231F20"/>
          <w:spacing w:val="-2"/>
        </w:rPr>
        <w:t>Person:</w:t>
      </w:r>
      <w:r>
        <w:rPr>
          <w:color w:val="231F20"/>
        </w:rPr>
        <w:tab/>
        <w:t>Contact</w:t>
      </w:r>
      <w:r>
        <w:rPr>
          <w:color w:val="231F20"/>
          <w:spacing w:val="-7"/>
        </w:rPr>
        <w:t xml:space="preserve"> </w:t>
      </w:r>
      <w:r>
        <w:rPr>
          <w:color w:val="231F20"/>
          <w:spacing w:val="-2"/>
        </w:rPr>
        <w:t>Person:</w:t>
      </w:r>
    </w:p>
    <w:p w14:paraId="14CF011B" w14:textId="77777777" w:rsidR="00C56CE6" w:rsidRDefault="0027469A">
      <w:pPr>
        <w:pStyle w:val="BodyText"/>
        <w:tabs>
          <w:tab w:val="left" w:pos="4888"/>
        </w:tabs>
        <w:spacing w:before="104"/>
        <w:ind w:left="100"/>
      </w:pPr>
      <w:r>
        <w:rPr>
          <w:color w:val="231F20"/>
        </w:rPr>
        <w:t>Telephone</w:t>
      </w:r>
      <w:r>
        <w:rPr>
          <w:color w:val="231F20"/>
          <w:spacing w:val="-9"/>
        </w:rPr>
        <w:t xml:space="preserve"> </w:t>
      </w:r>
      <w:r>
        <w:rPr>
          <w:color w:val="231F20"/>
          <w:spacing w:val="-2"/>
        </w:rPr>
        <w:t>Number:</w:t>
      </w:r>
      <w:r>
        <w:rPr>
          <w:color w:val="231F20"/>
        </w:rPr>
        <w:tab/>
        <w:t>Telephone</w:t>
      </w:r>
      <w:r>
        <w:rPr>
          <w:color w:val="231F20"/>
          <w:spacing w:val="-9"/>
        </w:rPr>
        <w:t xml:space="preserve"> </w:t>
      </w:r>
      <w:r>
        <w:rPr>
          <w:color w:val="231F20"/>
          <w:spacing w:val="-2"/>
        </w:rPr>
        <w:t>Number:</w:t>
      </w:r>
    </w:p>
    <w:p w14:paraId="646A1371" w14:textId="77777777" w:rsidR="00C56CE6" w:rsidRDefault="0027469A">
      <w:pPr>
        <w:pStyle w:val="BodyText"/>
        <w:tabs>
          <w:tab w:val="left" w:pos="4888"/>
        </w:tabs>
        <w:spacing w:before="120"/>
        <w:ind w:left="100"/>
      </w:pPr>
      <w:r>
        <w:rPr>
          <w:color w:val="231F20"/>
        </w:rPr>
        <w:t>Facsimile</w:t>
      </w:r>
      <w:r>
        <w:rPr>
          <w:color w:val="231F20"/>
          <w:spacing w:val="-5"/>
        </w:rPr>
        <w:t xml:space="preserve"> </w:t>
      </w:r>
      <w:r>
        <w:rPr>
          <w:color w:val="231F20"/>
          <w:spacing w:val="-2"/>
        </w:rPr>
        <w:t>Number:</w:t>
      </w:r>
      <w:r>
        <w:rPr>
          <w:color w:val="231F20"/>
        </w:rPr>
        <w:tab/>
        <w:t>Facsimile</w:t>
      </w:r>
      <w:r>
        <w:rPr>
          <w:color w:val="231F20"/>
          <w:spacing w:val="-7"/>
        </w:rPr>
        <w:t xml:space="preserve"> </w:t>
      </w:r>
      <w:r>
        <w:rPr>
          <w:color w:val="231F20"/>
          <w:spacing w:val="-2"/>
        </w:rPr>
        <w:t>Number:</w:t>
      </w:r>
    </w:p>
    <w:p w14:paraId="5478BD73" w14:textId="77777777" w:rsidR="00C56CE6" w:rsidRDefault="0027469A">
      <w:pPr>
        <w:pStyle w:val="BodyText"/>
        <w:tabs>
          <w:tab w:val="left" w:pos="4887"/>
        </w:tabs>
        <w:spacing w:before="120"/>
        <w:ind w:left="100"/>
      </w:pPr>
      <w:r>
        <w:rPr>
          <w:color w:val="231F20"/>
        </w:rPr>
        <w:t>Email</w:t>
      </w:r>
      <w:r>
        <w:rPr>
          <w:color w:val="231F20"/>
          <w:spacing w:val="-1"/>
        </w:rPr>
        <w:t xml:space="preserve"> </w:t>
      </w:r>
      <w:r>
        <w:rPr>
          <w:color w:val="231F20"/>
          <w:spacing w:val="-2"/>
        </w:rPr>
        <w:t>Address:</w:t>
      </w:r>
      <w:r>
        <w:rPr>
          <w:color w:val="231F20"/>
        </w:rPr>
        <w:tab/>
        <w:t>Email</w:t>
      </w:r>
      <w:r>
        <w:rPr>
          <w:color w:val="231F20"/>
          <w:spacing w:val="-1"/>
        </w:rPr>
        <w:t xml:space="preserve"> </w:t>
      </w:r>
      <w:r>
        <w:rPr>
          <w:color w:val="231F20"/>
          <w:spacing w:val="-2"/>
        </w:rPr>
        <w:t>Address:</w:t>
      </w:r>
    </w:p>
    <w:p w14:paraId="3708D818" w14:textId="77777777" w:rsidR="00C56CE6" w:rsidRDefault="00C56CE6">
      <w:pPr>
        <w:pStyle w:val="BodyText"/>
        <w:spacing w:before="10"/>
        <w:rPr>
          <w:sz w:val="10"/>
        </w:rPr>
      </w:pPr>
    </w:p>
    <w:p w14:paraId="6956D919" w14:textId="77777777" w:rsidR="00C56CE6" w:rsidRDefault="0027469A">
      <w:pPr>
        <w:pStyle w:val="BodyText"/>
        <w:spacing w:line="20" w:lineRule="exact"/>
        <w:ind w:left="-16" w:right="-44"/>
        <w:rPr>
          <w:sz w:val="2"/>
        </w:rPr>
      </w:pPr>
      <w:r>
        <w:rPr>
          <w:sz w:val="2"/>
        </w:rPr>
      </w:r>
      <w:r>
        <w:rPr>
          <w:sz w:val="2"/>
        </w:rPr>
        <w:pict w14:anchorId="5B851DF8">
          <v:group id="docshapegroup10" o:spid="_x0000_s2054" style="width:478.85pt;height:.5pt;mso-position-horizontal-relative:char;mso-position-vertical-relative:line" coordsize="9577,10">
            <v:rect id="docshape11" o:spid="_x0000_s2055" style="position:absolute;width:9577;height:10" fillcolor="#231f20" stroked="f"/>
            <w10:anchorlock/>
          </v:group>
        </w:pict>
      </w:r>
    </w:p>
    <w:p w14:paraId="43D37FC1" w14:textId="77777777" w:rsidR="00C56CE6" w:rsidRDefault="0027469A">
      <w:pPr>
        <w:pStyle w:val="BodyText"/>
        <w:tabs>
          <w:tab w:val="left" w:pos="4888"/>
        </w:tabs>
        <w:ind w:left="100"/>
      </w:pPr>
      <w:r>
        <w:rPr>
          <w:color w:val="231F20"/>
        </w:rPr>
        <w:t>Name</w:t>
      </w:r>
      <w:r>
        <w:rPr>
          <w:color w:val="231F20"/>
          <w:spacing w:val="-3"/>
        </w:rPr>
        <w:t xml:space="preserve"> </w:t>
      </w:r>
      <w:r>
        <w:rPr>
          <w:color w:val="231F20"/>
        </w:rPr>
        <w:t xml:space="preserve">of </w:t>
      </w:r>
      <w:r>
        <w:rPr>
          <w:color w:val="231F20"/>
          <w:spacing w:val="-2"/>
        </w:rPr>
        <w:t>Bank:</w:t>
      </w:r>
      <w:r>
        <w:rPr>
          <w:color w:val="231F20"/>
        </w:rPr>
        <w:tab/>
        <w:t>Name</w:t>
      </w:r>
      <w:r>
        <w:rPr>
          <w:color w:val="231F20"/>
          <w:spacing w:val="-3"/>
        </w:rPr>
        <w:t xml:space="preserve"> </w:t>
      </w:r>
      <w:r>
        <w:rPr>
          <w:color w:val="231F20"/>
        </w:rPr>
        <w:t xml:space="preserve">of </w:t>
      </w:r>
      <w:r>
        <w:rPr>
          <w:color w:val="231F20"/>
          <w:spacing w:val="-2"/>
        </w:rPr>
        <w:t>Bank:</w:t>
      </w:r>
    </w:p>
    <w:p w14:paraId="23D8E9A1" w14:textId="77777777" w:rsidR="00C56CE6" w:rsidRDefault="0027469A">
      <w:pPr>
        <w:pStyle w:val="BodyText"/>
        <w:tabs>
          <w:tab w:val="left" w:pos="4888"/>
        </w:tabs>
        <w:spacing w:before="104"/>
        <w:ind w:left="100"/>
      </w:pPr>
      <w:r>
        <w:rPr>
          <w:color w:val="231F20"/>
        </w:rPr>
        <w:t>ABA</w:t>
      </w:r>
      <w:r>
        <w:rPr>
          <w:color w:val="231F20"/>
          <w:spacing w:val="-3"/>
        </w:rPr>
        <w:t xml:space="preserve"> </w:t>
      </w:r>
      <w:r>
        <w:rPr>
          <w:color w:val="231F20"/>
          <w:spacing w:val="-2"/>
        </w:rPr>
        <w:t>Number:</w:t>
      </w:r>
      <w:r>
        <w:rPr>
          <w:color w:val="231F20"/>
        </w:rPr>
        <w:tab/>
        <w:t>ABA</w:t>
      </w:r>
      <w:r>
        <w:rPr>
          <w:color w:val="231F20"/>
          <w:spacing w:val="-5"/>
        </w:rPr>
        <w:t xml:space="preserve"> </w:t>
      </w:r>
      <w:r>
        <w:rPr>
          <w:color w:val="231F20"/>
          <w:spacing w:val="-2"/>
        </w:rPr>
        <w:t>Number:</w:t>
      </w:r>
    </w:p>
    <w:p w14:paraId="53878926" w14:textId="77777777" w:rsidR="00C56CE6" w:rsidRDefault="0027469A">
      <w:pPr>
        <w:pStyle w:val="BodyText"/>
        <w:tabs>
          <w:tab w:val="left" w:pos="4888"/>
        </w:tabs>
        <w:spacing w:before="120"/>
        <w:ind w:left="100"/>
      </w:pPr>
      <w:r>
        <w:rPr>
          <w:color w:val="231F20"/>
        </w:rPr>
        <w:t>Bank</w:t>
      </w:r>
      <w:r>
        <w:rPr>
          <w:color w:val="231F20"/>
          <w:spacing w:val="-5"/>
        </w:rPr>
        <w:t xml:space="preserve"> </w:t>
      </w:r>
      <w:r>
        <w:rPr>
          <w:color w:val="231F20"/>
        </w:rPr>
        <w:t>Account</w:t>
      </w:r>
      <w:r>
        <w:rPr>
          <w:color w:val="231F20"/>
          <w:spacing w:val="-5"/>
        </w:rPr>
        <w:t xml:space="preserve"> </w:t>
      </w:r>
      <w:r>
        <w:rPr>
          <w:color w:val="231F20"/>
          <w:spacing w:val="-2"/>
        </w:rPr>
        <w:t>Number:</w:t>
      </w:r>
      <w:r>
        <w:rPr>
          <w:color w:val="231F20"/>
        </w:rPr>
        <w:tab/>
        <w:t>Bank</w:t>
      </w:r>
      <w:r>
        <w:rPr>
          <w:color w:val="231F20"/>
          <w:spacing w:val="-7"/>
        </w:rPr>
        <w:t xml:space="preserve"> </w:t>
      </w:r>
      <w:r>
        <w:rPr>
          <w:color w:val="231F20"/>
        </w:rPr>
        <w:t>Account</w:t>
      </w:r>
      <w:r>
        <w:rPr>
          <w:color w:val="231F20"/>
          <w:spacing w:val="-5"/>
        </w:rPr>
        <w:t xml:space="preserve"> </w:t>
      </w:r>
      <w:r>
        <w:rPr>
          <w:color w:val="231F20"/>
          <w:spacing w:val="-2"/>
        </w:rPr>
        <w:t>Number:</w:t>
      </w:r>
    </w:p>
    <w:p w14:paraId="11A55179" w14:textId="77777777" w:rsidR="00C56CE6" w:rsidRDefault="0027469A">
      <w:pPr>
        <w:pStyle w:val="BodyText"/>
        <w:tabs>
          <w:tab w:val="left" w:pos="4888"/>
        </w:tabs>
        <w:spacing w:before="120"/>
        <w:ind w:left="100"/>
      </w:pPr>
      <w:r>
        <w:rPr>
          <w:color w:val="231F20"/>
        </w:rPr>
        <w:t>Wiring</w:t>
      </w:r>
      <w:r>
        <w:rPr>
          <w:color w:val="231F20"/>
          <w:spacing w:val="1"/>
        </w:rPr>
        <w:t xml:space="preserve"> </w:t>
      </w:r>
      <w:r>
        <w:rPr>
          <w:color w:val="231F20"/>
          <w:spacing w:val="-2"/>
        </w:rPr>
        <w:t>Instructions:</w:t>
      </w:r>
      <w:r>
        <w:rPr>
          <w:color w:val="231F20"/>
        </w:rPr>
        <w:tab/>
        <w:t>Wiring</w:t>
      </w:r>
      <w:r>
        <w:rPr>
          <w:color w:val="231F20"/>
          <w:spacing w:val="-1"/>
        </w:rPr>
        <w:t xml:space="preserve"> </w:t>
      </w:r>
      <w:r>
        <w:rPr>
          <w:color w:val="231F20"/>
          <w:spacing w:val="-2"/>
        </w:rPr>
        <w:t>Instructions:</w:t>
      </w:r>
    </w:p>
    <w:p w14:paraId="0E333A32" w14:textId="77777777" w:rsidR="00C56CE6" w:rsidRDefault="00C56CE6">
      <w:pPr>
        <w:pStyle w:val="BodyText"/>
        <w:spacing w:before="6"/>
        <w:rPr>
          <w:sz w:val="20"/>
        </w:rPr>
      </w:pPr>
    </w:p>
    <w:p w14:paraId="5E4C3C38" w14:textId="77777777" w:rsidR="00C56CE6" w:rsidRDefault="0027469A">
      <w:pPr>
        <w:pStyle w:val="Heading1"/>
        <w:tabs>
          <w:tab w:val="left" w:pos="4887"/>
          <w:tab w:val="left" w:pos="6773"/>
          <w:tab w:val="left" w:pos="8340"/>
        </w:tabs>
        <w:spacing w:line="120" w:lineRule="auto"/>
        <w:ind w:left="4888" w:right="1157"/>
      </w:pPr>
      <w:r>
        <w:rPr>
          <w:color w:val="231F20"/>
        </w:rPr>
        <w:t>Certificates to be Purchased:</w:t>
      </w:r>
      <w:r>
        <w:rPr>
          <w:color w:val="231F20"/>
        </w:rPr>
        <w:tab/>
      </w:r>
      <w:r>
        <w:rPr>
          <w:color w:val="231F20"/>
          <w:position w:val="14"/>
        </w:rPr>
        <w:t>U.S. $[</w:t>
      </w:r>
      <w:r>
        <w:rPr>
          <w:b w:val="0"/>
          <w:color w:val="231F20"/>
          <w:position w:val="14"/>
          <w:u w:val="single" w:color="221E1F"/>
        </w:rPr>
        <w:tab/>
      </w:r>
      <w:r>
        <w:rPr>
          <w:color w:val="231F20"/>
          <w:position w:val="14"/>
        </w:rPr>
        <w:t>] of Class [</w:t>
      </w:r>
      <w:r>
        <w:rPr>
          <w:b w:val="0"/>
          <w:color w:val="231F20"/>
          <w:position w:val="14"/>
          <w:u w:val="single" w:color="221E1F"/>
        </w:rPr>
        <w:tab/>
      </w:r>
      <w:r>
        <w:rPr>
          <w:color w:val="231F20"/>
          <w:spacing w:val="-10"/>
          <w:position w:val="14"/>
        </w:rPr>
        <w:t xml:space="preserve">] </w:t>
      </w:r>
      <w:r>
        <w:rPr>
          <w:color w:val="231F20"/>
          <w:spacing w:val="-2"/>
        </w:rPr>
        <w:t>Certificates:</w:t>
      </w:r>
    </w:p>
    <w:p w14:paraId="2DAF290E" w14:textId="77777777" w:rsidR="00C56CE6" w:rsidRDefault="00C56CE6">
      <w:pPr>
        <w:pStyle w:val="BodyText"/>
        <w:spacing w:before="7"/>
        <w:rPr>
          <w:b/>
          <w:sz w:val="12"/>
        </w:rPr>
      </w:pPr>
    </w:p>
    <w:p w14:paraId="33C6C977" w14:textId="77777777" w:rsidR="00C56CE6" w:rsidRDefault="0027469A">
      <w:pPr>
        <w:pStyle w:val="BodyText"/>
        <w:spacing w:line="20" w:lineRule="exact"/>
        <w:ind w:left="-16" w:right="-44"/>
        <w:rPr>
          <w:sz w:val="2"/>
        </w:rPr>
      </w:pPr>
      <w:r>
        <w:rPr>
          <w:sz w:val="2"/>
        </w:rPr>
      </w:r>
      <w:r>
        <w:rPr>
          <w:sz w:val="2"/>
        </w:rPr>
        <w:pict w14:anchorId="31BF9033">
          <v:group id="docshapegroup12" o:spid="_x0000_s2052" style="width:478.85pt;height:.5pt;mso-position-horizontal-relative:char;mso-position-vertical-relative:line" coordsize="9577,10">
            <v:rect id="docshape13" o:spid="_x0000_s2053" style="position:absolute;width:9577;height:10" fillcolor="#231f20" stroked="f"/>
            <w10:anchorlock/>
          </v:group>
        </w:pict>
      </w:r>
    </w:p>
    <w:p w14:paraId="6C2BA9BA" w14:textId="77777777" w:rsidR="00C56CE6" w:rsidRDefault="00C56CE6">
      <w:pPr>
        <w:spacing w:line="20" w:lineRule="exact"/>
        <w:rPr>
          <w:sz w:val="2"/>
        </w:rPr>
        <w:sectPr w:rsidR="00C56CE6">
          <w:type w:val="continuous"/>
          <w:pgSz w:w="12240" w:h="15840"/>
          <w:pgMar w:top="1360" w:right="1320" w:bottom="1420" w:left="1340" w:header="0" w:footer="678" w:gutter="0"/>
          <w:cols w:space="720"/>
        </w:sectPr>
      </w:pPr>
    </w:p>
    <w:p w14:paraId="621B3A0E" w14:textId="77777777" w:rsidR="00C56CE6" w:rsidRDefault="0027469A">
      <w:pPr>
        <w:pStyle w:val="BodyText"/>
        <w:tabs>
          <w:tab w:val="left" w:pos="1238"/>
        </w:tabs>
        <w:spacing w:before="164"/>
        <w:ind w:left="100"/>
      </w:pPr>
      <w:r>
        <w:rPr>
          <w:color w:val="231F20"/>
        </w:rPr>
        <w:t>Class</w:t>
      </w:r>
      <w:r>
        <w:rPr>
          <w:color w:val="231F20"/>
          <w:spacing w:val="-5"/>
        </w:rPr>
        <w:t xml:space="preserve"> </w:t>
      </w:r>
      <w:r>
        <w:rPr>
          <w:color w:val="231F20"/>
          <w:spacing w:val="-10"/>
        </w:rPr>
        <w:t>[</w:t>
      </w:r>
      <w:r>
        <w:rPr>
          <w:color w:val="231F20"/>
          <w:u w:val="single" w:color="221E1F"/>
        </w:rPr>
        <w:tab/>
      </w:r>
      <w:r>
        <w:rPr>
          <w:color w:val="231F20"/>
        </w:rPr>
        <w:t>]</w:t>
      </w:r>
      <w:r>
        <w:rPr>
          <w:color w:val="231F20"/>
          <w:spacing w:val="1"/>
        </w:rPr>
        <w:t xml:space="preserve"> </w:t>
      </w:r>
      <w:r>
        <w:rPr>
          <w:color w:val="231F20"/>
          <w:spacing w:val="-2"/>
        </w:rPr>
        <w:t>Certificates</w:t>
      </w:r>
    </w:p>
    <w:p w14:paraId="498F2418" w14:textId="77777777" w:rsidR="00C56CE6" w:rsidRDefault="0027469A">
      <w:pPr>
        <w:pStyle w:val="Heading2"/>
        <w:tabs>
          <w:tab w:val="left" w:pos="3100"/>
        </w:tabs>
        <w:spacing w:before="27"/>
        <w:ind w:left="100"/>
      </w:pPr>
      <w:r>
        <w:br w:type="column"/>
      </w:r>
      <w:r>
        <w:rPr>
          <w:color w:val="231F20"/>
          <w:u w:val="single" w:color="221E1F"/>
        </w:rPr>
        <w:tab/>
      </w:r>
      <w:r>
        <w:rPr>
          <w:color w:val="231F20"/>
        </w:rPr>
        <w:t xml:space="preserve"> U.S.</w:t>
      </w:r>
    </w:p>
    <w:p w14:paraId="136893F9" w14:textId="77777777" w:rsidR="00C56CE6" w:rsidRDefault="0027469A">
      <w:pPr>
        <w:pStyle w:val="BodyText"/>
        <w:tabs>
          <w:tab w:val="left" w:pos="1500"/>
          <w:tab w:val="left" w:pos="3040"/>
        </w:tabs>
        <w:ind w:left="100"/>
      </w:pPr>
      <w:r>
        <w:rPr>
          <w:color w:val="231F20"/>
          <w:spacing w:val="-5"/>
        </w:rPr>
        <w:t>$[</w:t>
      </w:r>
      <w:r>
        <w:rPr>
          <w:color w:val="231F20"/>
          <w:u w:val="single" w:color="221E1F"/>
        </w:rPr>
        <w:tab/>
      </w:r>
      <w:r>
        <w:rPr>
          <w:color w:val="231F20"/>
        </w:rPr>
        <w:t>]</w:t>
      </w:r>
      <w:r>
        <w:rPr>
          <w:color w:val="231F20"/>
          <w:spacing w:val="-2"/>
        </w:rPr>
        <w:t xml:space="preserve"> </w:t>
      </w:r>
      <w:r>
        <w:rPr>
          <w:color w:val="231F20"/>
        </w:rPr>
        <w:t>of</w:t>
      </w:r>
      <w:r>
        <w:rPr>
          <w:color w:val="231F20"/>
          <w:spacing w:val="-3"/>
        </w:rPr>
        <w:t xml:space="preserve"> </w:t>
      </w:r>
      <w:r>
        <w:rPr>
          <w:color w:val="231F20"/>
        </w:rPr>
        <w:t>Class</w:t>
      </w:r>
      <w:r>
        <w:rPr>
          <w:color w:val="231F20"/>
          <w:spacing w:val="-2"/>
        </w:rPr>
        <w:t xml:space="preserve"> </w:t>
      </w:r>
      <w:r>
        <w:rPr>
          <w:color w:val="231F20"/>
          <w:spacing w:val="-10"/>
        </w:rPr>
        <w:t>[</w:t>
      </w:r>
      <w:r>
        <w:rPr>
          <w:color w:val="231F20"/>
          <w:u w:val="single" w:color="221E1F"/>
        </w:rPr>
        <w:tab/>
      </w:r>
      <w:r>
        <w:rPr>
          <w:color w:val="231F20"/>
        </w:rPr>
        <w:t>]</w:t>
      </w:r>
      <w:r>
        <w:rPr>
          <w:color w:val="231F20"/>
          <w:spacing w:val="-1"/>
        </w:rPr>
        <w:t xml:space="preserve"> </w:t>
      </w:r>
      <w:r>
        <w:rPr>
          <w:color w:val="231F20"/>
          <w:spacing w:val="-2"/>
        </w:rPr>
        <w:t>Certificate</w:t>
      </w:r>
      <w:r>
        <w:rPr>
          <w:color w:val="231F20"/>
          <w:spacing w:val="-2"/>
        </w:rPr>
        <w:t>s</w:t>
      </w:r>
    </w:p>
    <w:p w14:paraId="2E017679" w14:textId="77777777" w:rsidR="00C56CE6" w:rsidRDefault="00C56CE6">
      <w:pPr>
        <w:sectPr w:rsidR="00C56CE6">
          <w:type w:val="continuous"/>
          <w:pgSz w:w="12240" w:h="15840"/>
          <w:pgMar w:top="1360" w:right="1320" w:bottom="1420" w:left="1340" w:header="0" w:footer="678" w:gutter="0"/>
          <w:cols w:num="2" w:space="720" w:equalWidth="0">
            <w:col w:w="2525" w:space="2263"/>
            <w:col w:w="4792"/>
          </w:cols>
        </w:sectPr>
      </w:pPr>
    </w:p>
    <w:p w14:paraId="092AD095" w14:textId="77777777" w:rsidR="00C56CE6" w:rsidRDefault="00C56CE6">
      <w:pPr>
        <w:pStyle w:val="BodyText"/>
        <w:rPr>
          <w:sz w:val="20"/>
        </w:rPr>
      </w:pPr>
    </w:p>
    <w:p w14:paraId="4A90A8B0" w14:textId="77777777" w:rsidR="00C56CE6" w:rsidRDefault="00C56CE6">
      <w:pPr>
        <w:pStyle w:val="BodyText"/>
        <w:rPr>
          <w:sz w:val="20"/>
        </w:rPr>
      </w:pPr>
    </w:p>
    <w:p w14:paraId="2AA4497F" w14:textId="77777777" w:rsidR="00C56CE6" w:rsidRDefault="00C56CE6">
      <w:pPr>
        <w:pStyle w:val="BodyText"/>
        <w:rPr>
          <w:sz w:val="20"/>
        </w:rPr>
      </w:pPr>
    </w:p>
    <w:p w14:paraId="7BA453A4" w14:textId="77777777" w:rsidR="00C56CE6" w:rsidRDefault="00C56CE6">
      <w:pPr>
        <w:pStyle w:val="BodyText"/>
        <w:rPr>
          <w:sz w:val="20"/>
        </w:rPr>
      </w:pPr>
    </w:p>
    <w:p w14:paraId="6A29B7DB" w14:textId="77777777" w:rsidR="00C56CE6" w:rsidRDefault="00C56CE6">
      <w:pPr>
        <w:pStyle w:val="BodyText"/>
        <w:rPr>
          <w:sz w:val="20"/>
        </w:rPr>
      </w:pPr>
    </w:p>
    <w:p w14:paraId="5D7F415F" w14:textId="77777777" w:rsidR="00C56CE6" w:rsidRDefault="00C56CE6">
      <w:pPr>
        <w:pStyle w:val="BodyText"/>
        <w:spacing w:before="4"/>
        <w:rPr>
          <w:sz w:val="26"/>
        </w:rPr>
      </w:pPr>
    </w:p>
    <w:p w14:paraId="75FBBA2B" w14:textId="77777777" w:rsidR="00C56CE6" w:rsidRDefault="0027469A">
      <w:pPr>
        <w:pStyle w:val="Heading2"/>
        <w:spacing w:before="90"/>
        <w:ind w:left="1550" w:right="1573"/>
        <w:jc w:val="center"/>
      </w:pPr>
      <w:r>
        <w:rPr>
          <w:color w:val="231F20"/>
          <w:spacing w:val="-2"/>
        </w:rPr>
        <w:t>G-2-</w:t>
      </w:r>
      <w:r>
        <w:rPr>
          <w:color w:val="231F20"/>
          <w:spacing w:val="-10"/>
        </w:rPr>
        <w:t>3</w:t>
      </w:r>
    </w:p>
    <w:p w14:paraId="5521E999" w14:textId="44805721" w:rsidR="00C56CE6" w:rsidRDefault="00C56CE6" w:rsidP="0027469A">
      <w:pPr>
        <w:sectPr w:rsidR="00C56CE6">
          <w:type w:val="continuous"/>
          <w:pgSz w:w="12240" w:h="15840"/>
          <w:pgMar w:top="1360" w:right="1320" w:bottom="1420" w:left="1340" w:header="0" w:footer="678" w:gutter="0"/>
          <w:cols w:space="720"/>
        </w:sectPr>
      </w:pPr>
    </w:p>
    <w:p w14:paraId="1D4E85D1" w14:textId="6C9FAB6D" w:rsidR="00C56CE6" w:rsidRDefault="00C56CE6" w:rsidP="0027469A">
      <w:pPr>
        <w:spacing w:before="74"/>
        <w:ind w:right="119"/>
      </w:pPr>
    </w:p>
    <w:sectPr w:rsidR="00C56CE6" w:rsidSect="0027469A">
      <w:footerReference w:type="default" r:id="rId11"/>
      <w:pgSz w:w="12240" w:h="15840"/>
      <w:pgMar w:top="1360" w:right="1320" w:bottom="1420" w:left="1340" w:header="0" w:footer="122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86A5B" w14:textId="77777777" w:rsidR="00000000" w:rsidRDefault="0027469A">
      <w:r>
        <w:separator/>
      </w:r>
    </w:p>
  </w:endnote>
  <w:endnote w:type="continuationSeparator" w:id="0">
    <w:p w14:paraId="722D6E0F" w14:textId="77777777" w:rsidR="00000000" w:rsidRDefault="00274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AB810" w14:textId="77777777" w:rsidR="00C56CE6" w:rsidRDefault="0027469A">
    <w:pPr>
      <w:pStyle w:val="BodyText"/>
      <w:spacing w:line="14" w:lineRule="auto"/>
      <w:rPr>
        <w:sz w:val="20"/>
      </w:rPr>
    </w:pPr>
    <w:r>
      <w:pict w14:anchorId="156A6F53">
        <v:shapetype id="_x0000_t202" coordsize="21600,21600" o:spt="202" path="m,l,21600r21600,l21600,xe">
          <v:stroke joinstyle="miter"/>
          <v:path gradientshapeok="t" o:connecttype="rect"/>
        </v:shapetype>
        <v:shape id="docshape1" o:spid="_x0000_s1033" type="#_x0000_t202" style="position:absolute;margin-left:290.6pt;margin-top:719.6pt;width:33.55pt;height:15.3pt;z-index:-15864832;mso-position-horizontal-relative:page;mso-position-vertical-relative:page" filled="f" stroked="f">
          <v:textbox inset="0,0,0,0">
            <w:txbxContent>
              <w:p w14:paraId="3392B07D" w14:textId="77777777" w:rsidR="00C56CE6" w:rsidRDefault="0027469A">
                <w:pPr>
                  <w:spacing w:before="10"/>
                  <w:ind w:left="20"/>
                  <w:rPr>
                    <w:sz w:val="24"/>
                  </w:rPr>
                </w:pPr>
                <w:r>
                  <w:rPr>
                    <w:color w:val="231F20"/>
                    <w:spacing w:val="-2"/>
                    <w:sz w:val="24"/>
                  </w:rPr>
                  <w:t>G-1-</w:t>
                </w:r>
                <w:r>
                  <w:rPr>
                    <w:color w:val="231F20"/>
                    <w:spacing w:val="-10"/>
                    <w:sz w:val="24"/>
                  </w:rPr>
                  <w:fldChar w:fldCharType="begin"/>
                </w:r>
                <w:r>
                  <w:rPr>
                    <w:color w:val="231F20"/>
                    <w:spacing w:val="-10"/>
                    <w:sz w:val="24"/>
                  </w:rPr>
                  <w:instrText xml:space="preserve"> PAGE </w:instrText>
                </w:r>
                <w:r>
                  <w:rPr>
                    <w:color w:val="231F20"/>
                    <w:spacing w:val="-10"/>
                    <w:sz w:val="24"/>
                  </w:rPr>
                  <w:fldChar w:fldCharType="separate"/>
                </w:r>
                <w:r>
                  <w:rPr>
                    <w:color w:val="231F20"/>
                    <w:spacing w:val="-10"/>
                    <w:sz w:val="24"/>
                  </w:rPr>
                  <w:t>1</w:t>
                </w:r>
                <w:r>
                  <w:rPr>
                    <w:color w:val="231F20"/>
                    <w:spacing w:val="-10"/>
                    <w:sz w:val="24"/>
                  </w:rPr>
                  <w:fldChar w:fldCharType="end"/>
                </w:r>
              </w:p>
            </w:txbxContent>
          </v:textbox>
          <w10:wrap anchorx="page" anchory="page"/>
        </v:shape>
      </w:pict>
    </w:r>
    <w:r>
      <w:pict w14:anchorId="2F3D6ED6">
        <v:shape id="docshape2" o:spid="_x0000_s1032" type="#_x0000_t202" style="position:absolute;margin-left:71pt;margin-top:747.1pt;width:69.6pt;height:9.75pt;z-index:-15864320;mso-position-horizontal-relative:page;mso-position-vertical-relative:page" filled="f" stroked="f">
          <v:textbox inset="0,0,0,0">
            <w:txbxContent>
              <w:p w14:paraId="3B714BF9" w14:textId="77777777" w:rsidR="00C56CE6" w:rsidRDefault="0027469A">
                <w:pPr>
                  <w:spacing w:before="13"/>
                  <w:ind w:left="20"/>
                  <w:rPr>
                    <w:sz w:val="14"/>
                  </w:rPr>
                </w:pPr>
                <w:r>
                  <w:rPr>
                    <w:color w:val="231F20"/>
                    <w:sz w:val="14"/>
                  </w:rPr>
                  <w:t>ACTIVE</w:t>
                </w:r>
                <w:r>
                  <w:rPr>
                    <w:color w:val="231F20"/>
                    <w:spacing w:val="-6"/>
                    <w:sz w:val="14"/>
                  </w:rPr>
                  <w:t xml:space="preserve"> </w:t>
                </w:r>
                <w:r>
                  <w:rPr>
                    <w:color w:val="231F20"/>
                    <w:spacing w:val="-2"/>
                    <w:sz w:val="14"/>
                  </w:rPr>
                  <w:t>247993399v.4</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60606" w14:textId="77777777" w:rsidR="00C56CE6" w:rsidRDefault="0027469A">
    <w:pPr>
      <w:pStyle w:val="BodyText"/>
      <w:spacing w:line="14" w:lineRule="auto"/>
      <w:rPr>
        <w:sz w:val="20"/>
      </w:rPr>
    </w:pPr>
    <w:r>
      <w:pict w14:anchorId="62D1DD9C">
        <v:shapetype id="_x0000_t202" coordsize="21600,21600" o:spt="202" path="m,l,21600r21600,l21600,xe">
          <v:stroke joinstyle="miter"/>
          <v:path gradientshapeok="t" o:connecttype="rect"/>
        </v:shapetype>
        <v:shape id="docshape3" o:spid="_x0000_s1031" type="#_x0000_t202" style="position:absolute;margin-left:290.6pt;margin-top:719.6pt;width:30.55pt;height:15.3pt;z-index:-15863808;mso-position-horizontal-relative:page;mso-position-vertical-relative:page" filled="f" stroked="f">
          <v:textbox inset="0,0,0,0">
            <w:txbxContent>
              <w:p w14:paraId="31599761" w14:textId="77777777" w:rsidR="00C56CE6" w:rsidRDefault="0027469A">
                <w:pPr>
                  <w:spacing w:before="10"/>
                  <w:ind w:left="20"/>
                  <w:rPr>
                    <w:sz w:val="24"/>
                  </w:rPr>
                </w:pPr>
                <w:r>
                  <w:rPr>
                    <w:color w:val="231F20"/>
                    <w:spacing w:val="-2"/>
                    <w:sz w:val="24"/>
                  </w:rPr>
                  <w:t>G-2-</w:t>
                </w:r>
                <w:r>
                  <w:rPr>
                    <w:color w:val="231F20"/>
                    <w:spacing w:val="-10"/>
                    <w:sz w:val="24"/>
                  </w:rPr>
                  <w:t>1</w:t>
                </w:r>
              </w:p>
            </w:txbxContent>
          </v:textbox>
          <w10:wrap anchorx="page" anchory="page"/>
        </v:shape>
      </w:pict>
    </w:r>
    <w:r>
      <w:pict w14:anchorId="282F89A8">
        <v:shape id="docshape4" o:spid="_x0000_s1030" type="#_x0000_t202" style="position:absolute;margin-left:71pt;margin-top:747.1pt;width:69.6pt;height:9.75pt;z-index:-15863296;mso-position-horizontal-relative:page;mso-position-vertical-relative:page" filled="f" stroked="f">
          <v:textbox inset="0,0,0,0">
            <w:txbxContent>
              <w:p w14:paraId="12702C77" w14:textId="77777777" w:rsidR="00C56CE6" w:rsidRDefault="0027469A">
                <w:pPr>
                  <w:spacing w:before="13"/>
                  <w:ind w:left="20"/>
                  <w:rPr>
                    <w:sz w:val="14"/>
                  </w:rPr>
                </w:pPr>
                <w:r>
                  <w:rPr>
                    <w:color w:val="231F20"/>
                    <w:sz w:val="14"/>
                  </w:rPr>
                  <w:t>ACTIVE</w:t>
                </w:r>
                <w:r>
                  <w:rPr>
                    <w:color w:val="231F20"/>
                    <w:spacing w:val="-6"/>
                    <w:sz w:val="14"/>
                  </w:rPr>
                  <w:t xml:space="preserve"> </w:t>
                </w:r>
                <w:r>
                  <w:rPr>
                    <w:color w:val="231F20"/>
                    <w:spacing w:val="-2"/>
                    <w:sz w:val="14"/>
                  </w:rPr>
                  <w:t>247993399v.4</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DA71B" w14:textId="77777777" w:rsidR="00C56CE6" w:rsidRDefault="0027469A">
    <w:pPr>
      <w:pStyle w:val="BodyText"/>
      <w:spacing w:line="14" w:lineRule="auto"/>
      <w:rPr>
        <w:sz w:val="20"/>
      </w:rPr>
    </w:pPr>
    <w:r>
      <w:pict w14:anchorId="42C0BFA8">
        <v:shapetype id="_x0000_t202" coordsize="21600,21600" o:spt="202" path="m,l,21600r21600,l21600,xe">
          <v:stroke joinstyle="miter"/>
          <v:path gradientshapeok="t" o:connecttype="rect"/>
        </v:shapetype>
        <v:shape id="docshape5" o:spid="_x0000_s1029" type="#_x0000_t202" style="position:absolute;margin-left:290.6pt;margin-top:719.6pt;width:33.55pt;height:15.3pt;z-index:-15862784;mso-position-horizontal-relative:page;mso-position-vertical-relative:page" filled="f" stroked="f">
          <v:textbox inset="0,0,0,0">
            <w:txbxContent>
              <w:p w14:paraId="1DA4726B" w14:textId="77777777" w:rsidR="00C56CE6" w:rsidRDefault="0027469A">
                <w:pPr>
                  <w:spacing w:before="10"/>
                  <w:ind w:left="20"/>
                  <w:rPr>
                    <w:sz w:val="24"/>
                  </w:rPr>
                </w:pPr>
                <w:r>
                  <w:rPr>
                    <w:color w:val="231F20"/>
                    <w:spacing w:val="-2"/>
                    <w:sz w:val="24"/>
                  </w:rPr>
                  <w:t>G-2-</w:t>
                </w:r>
                <w:r>
                  <w:rPr>
                    <w:color w:val="231F20"/>
                    <w:spacing w:val="-10"/>
                    <w:sz w:val="24"/>
                  </w:rPr>
                  <w:fldChar w:fldCharType="begin"/>
                </w:r>
                <w:r>
                  <w:rPr>
                    <w:color w:val="231F20"/>
                    <w:spacing w:val="-10"/>
                    <w:sz w:val="24"/>
                  </w:rPr>
                  <w:instrText xml:space="preserve"> PAGE </w:instrText>
                </w:r>
                <w:r>
                  <w:rPr>
                    <w:color w:val="231F20"/>
                    <w:spacing w:val="-10"/>
                    <w:sz w:val="24"/>
                  </w:rPr>
                  <w:fldChar w:fldCharType="separate"/>
                </w:r>
                <w:r>
                  <w:rPr>
                    <w:color w:val="231F20"/>
                    <w:spacing w:val="-10"/>
                    <w:sz w:val="24"/>
                  </w:rPr>
                  <w:t>2</w:t>
                </w:r>
                <w:r>
                  <w:rPr>
                    <w:color w:val="231F20"/>
                    <w:spacing w:val="-10"/>
                    <w:sz w:val="24"/>
                  </w:rPr>
                  <w:fldChar w:fldCharType="end"/>
                </w:r>
              </w:p>
            </w:txbxContent>
          </v:textbox>
          <w10:wrap anchorx="page" anchory="page"/>
        </v:shape>
      </w:pict>
    </w:r>
    <w:r>
      <w:pict w14:anchorId="778570C3">
        <v:shape id="docshape6" o:spid="_x0000_s1028" type="#_x0000_t202" style="position:absolute;margin-left:71pt;margin-top:747.1pt;width:69.6pt;height:9.75pt;z-index:-15862272;mso-position-horizontal-relative:page;mso-position-vertical-relative:page" filled="f" stroked="f">
          <v:textbox inset="0,0,0,0">
            <w:txbxContent>
              <w:p w14:paraId="75DF28CF" w14:textId="77777777" w:rsidR="00C56CE6" w:rsidRDefault="0027469A">
                <w:pPr>
                  <w:spacing w:before="13"/>
                  <w:ind w:left="20"/>
                  <w:rPr>
                    <w:sz w:val="14"/>
                  </w:rPr>
                </w:pPr>
                <w:r>
                  <w:rPr>
                    <w:color w:val="231F20"/>
                    <w:sz w:val="14"/>
                  </w:rPr>
                  <w:t>ACTIVE</w:t>
                </w:r>
                <w:r>
                  <w:rPr>
                    <w:color w:val="231F20"/>
                    <w:spacing w:val="-6"/>
                    <w:sz w:val="14"/>
                  </w:rPr>
                  <w:t xml:space="preserve"> </w:t>
                </w:r>
                <w:r>
                  <w:rPr>
                    <w:color w:val="231F20"/>
                    <w:spacing w:val="-2"/>
                    <w:sz w:val="14"/>
                  </w:rPr>
                  <w:t>247993399v.4</w:t>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19A2C" w14:textId="77777777" w:rsidR="00C56CE6" w:rsidRDefault="0027469A">
    <w:pPr>
      <w:pStyle w:val="BodyText"/>
      <w:spacing w:line="14" w:lineRule="auto"/>
      <w:rPr>
        <w:sz w:val="20"/>
      </w:rPr>
    </w:pPr>
    <w:r>
      <w:pict w14:anchorId="5543D5C9">
        <v:shapetype id="_x0000_t202" coordsize="21600,21600" o:spt="202" path="m,l,21600r21600,l21600,xe">
          <v:stroke joinstyle="miter"/>
          <v:path gradientshapeok="t" o:connecttype="rect"/>
        </v:shapetype>
        <v:shape id="docshape7" o:spid="_x0000_s1027" type="#_x0000_t202" style="position:absolute;margin-left:71pt;margin-top:747.1pt;width:69.6pt;height:9.75pt;z-index:-15861760;mso-position-horizontal-relative:page;mso-position-vertical-relative:page" filled="f" stroked="f">
          <v:textbox inset="0,0,0,0">
            <w:txbxContent>
              <w:p w14:paraId="27C47819" w14:textId="77777777" w:rsidR="00C56CE6" w:rsidRDefault="0027469A">
                <w:pPr>
                  <w:spacing w:before="13"/>
                  <w:ind w:left="20"/>
                  <w:rPr>
                    <w:sz w:val="14"/>
                  </w:rPr>
                </w:pPr>
                <w:r>
                  <w:rPr>
                    <w:color w:val="231F20"/>
                    <w:sz w:val="14"/>
                  </w:rPr>
                  <w:t>ACTIVE</w:t>
                </w:r>
                <w:r>
                  <w:rPr>
                    <w:color w:val="231F20"/>
                    <w:spacing w:val="-6"/>
                    <w:sz w:val="14"/>
                  </w:rPr>
                  <w:t xml:space="preserve"> </w:t>
                </w:r>
                <w:r>
                  <w:rPr>
                    <w:color w:val="231F20"/>
                    <w:spacing w:val="-2"/>
                    <w:sz w:val="14"/>
                  </w:rPr>
                  <w:t>247993399v.4</w:t>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614A2" w14:textId="77777777" w:rsidR="00C56CE6" w:rsidRDefault="0027469A">
    <w:pPr>
      <w:pStyle w:val="BodyText"/>
      <w:spacing w:line="14" w:lineRule="auto"/>
      <w:rPr>
        <w:sz w:val="20"/>
      </w:rPr>
    </w:pPr>
    <w:r>
      <w:pict w14:anchorId="266D5E0E">
        <v:shapetype id="_x0000_t202" coordsize="21600,21600" o:spt="202" path="m,l,21600r21600,l21600,xe">
          <v:stroke joinstyle="miter"/>
          <v:path gradientshapeok="t" o:connecttype="rect"/>
        </v:shapetype>
        <v:shape id="docshape14" o:spid="_x0000_s1026" type="#_x0000_t202" style="position:absolute;margin-left:295.65pt;margin-top:719.6pt;width:23.6pt;height:15.3pt;z-index:-15861248;mso-position-horizontal-relative:page;mso-position-vertical-relative:page" filled="f" stroked="f">
          <v:textbox style="mso-next-textbox:#docshape14" inset="0,0,0,0">
            <w:txbxContent>
              <w:p w14:paraId="3179E3BF" w14:textId="77777777" w:rsidR="00C56CE6" w:rsidRDefault="0027469A">
                <w:pPr>
                  <w:spacing w:before="10"/>
                  <w:ind w:left="20"/>
                  <w:rPr>
                    <w:sz w:val="24"/>
                  </w:rPr>
                </w:pPr>
                <w:r>
                  <w:rPr>
                    <w:color w:val="231F20"/>
                    <w:spacing w:val="-2"/>
                    <w:sz w:val="24"/>
                  </w:rPr>
                  <w:t>H-</w:t>
                </w:r>
                <w:r>
                  <w:rPr>
                    <w:color w:val="231F20"/>
                    <w:spacing w:val="-10"/>
                    <w:sz w:val="24"/>
                  </w:rPr>
                  <w:fldChar w:fldCharType="begin"/>
                </w:r>
                <w:r>
                  <w:rPr>
                    <w:color w:val="231F20"/>
                    <w:spacing w:val="-10"/>
                    <w:sz w:val="24"/>
                  </w:rPr>
                  <w:instrText xml:space="preserve"> PAGE </w:instrText>
                </w:r>
                <w:r>
                  <w:rPr>
                    <w:color w:val="231F20"/>
                    <w:spacing w:val="-10"/>
                    <w:sz w:val="24"/>
                  </w:rPr>
                  <w:fldChar w:fldCharType="separate"/>
                </w:r>
                <w:r>
                  <w:rPr>
                    <w:color w:val="231F20"/>
                    <w:spacing w:val="-10"/>
                    <w:sz w:val="24"/>
                  </w:rPr>
                  <w:t>1</w:t>
                </w:r>
                <w:r>
                  <w:rPr>
                    <w:color w:val="231F20"/>
                    <w:spacing w:val="-10"/>
                    <w:sz w:val="24"/>
                  </w:rPr>
                  <w:fldChar w:fldCharType="end"/>
                </w:r>
              </w:p>
            </w:txbxContent>
          </v:textbox>
          <w10:wrap anchorx="page" anchory="page"/>
        </v:shape>
      </w:pict>
    </w:r>
    <w:r>
      <w:pict w14:anchorId="4CBE175A">
        <v:shape id="docshape15" o:spid="_x0000_s1025" type="#_x0000_t202" style="position:absolute;margin-left:71pt;margin-top:747.1pt;width:69.6pt;height:9.75pt;z-index:-15860736;mso-position-horizontal-relative:page;mso-position-vertical-relative:page" filled="f" stroked="f">
          <v:textbox style="mso-next-textbox:#docshape15" inset="0,0,0,0">
            <w:txbxContent>
              <w:p w14:paraId="5466873B" w14:textId="77777777" w:rsidR="00C56CE6" w:rsidRDefault="0027469A">
                <w:pPr>
                  <w:spacing w:before="13"/>
                  <w:ind w:left="20"/>
                  <w:rPr>
                    <w:sz w:val="14"/>
                  </w:rPr>
                </w:pPr>
                <w:r>
                  <w:rPr>
                    <w:color w:val="231F20"/>
                    <w:sz w:val="14"/>
                  </w:rPr>
                  <w:t>ACTIVE</w:t>
                </w:r>
                <w:r>
                  <w:rPr>
                    <w:color w:val="231F20"/>
                    <w:spacing w:val="-6"/>
                    <w:sz w:val="14"/>
                  </w:rPr>
                  <w:t xml:space="preserve"> </w:t>
                </w:r>
                <w:r>
                  <w:rPr>
                    <w:color w:val="231F20"/>
                    <w:spacing w:val="-2"/>
                    <w:sz w:val="14"/>
                  </w:rPr>
                  <w:t>247993399v.4</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3B4EB" w14:textId="77777777" w:rsidR="00000000" w:rsidRDefault="0027469A">
      <w:r>
        <w:separator/>
      </w:r>
    </w:p>
  </w:footnote>
  <w:footnote w:type="continuationSeparator" w:id="0">
    <w:p w14:paraId="2AF5B2E2" w14:textId="77777777" w:rsidR="00000000" w:rsidRDefault="002746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A6F9A"/>
    <w:multiLevelType w:val="hybridMultilevel"/>
    <w:tmpl w:val="70F85A4E"/>
    <w:lvl w:ilvl="0" w:tplc="E802404C">
      <w:start w:val="1"/>
      <w:numFmt w:val="decimal"/>
      <w:lvlText w:val="%1."/>
      <w:lvlJc w:val="left"/>
      <w:pPr>
        <w:ind w:left="100" w:hanging="720"/>
        <w:jc w:val="left"/>
      </w:pPr>
      <w:rPr>
        <w:rFonts w:ascii="Times New Roman" w:eastAsia="Times New Roman" w:hAnsi="Times New Roman" w:cs="Times New Roman" w:hint="default"/>
        <w:b w:val="0"/>
        <w:bCs w:val="0"/>
        <w:i w:val="0"/>
        <w:iCs w:val="0"/>
        <w:color w:val="231F20"/>
        <w:spacing w:val="-1"/>
        <w:w w:val="100"/>
        <w:sz w:val="24"/>
        <w:szCs w:val="24"/>
        <w:lang w:val="en-US" w:eastAsia="en-US" w:bidi="ar-SA"/>
      </w:rPr>
    </w:lvl>
    <w:lvl w:ilvl="1" w:tplc="199E141E">
      <w:numFmt w:val="bullet"/>
      <w:lvlText w:val="•"/>
      <w:lvlJc w:val="left"/>
      <w:pPr>
        <w:ind w:left="1048" w:hanging="720"/>
      </w:pPr>
      <w:rPr>
        <w:rFonts w:hint="default"/>
        <w:lang w:val="en-US" w:eastAsia="en-US" w:bidi="ar-SA"/>
      </w:rPr>
    </w:lvl>
    <w:lvl w:ilvl="2" w:tplc="00AAD03A">
      <w:numFmt w:val="bullet"/>
      <w:lvlText w:val="•"/>
      <w:lvlJc w:val="left"/>
      <w:pPr>
        <w:ind w:left="1996" w:hanging="720"/>
      </w:pPr>
      <w:rPr>
        <w:rFonts w:hint="default"/>
        <w:lang w:val="en-US" w:eastAsia="en-US" w:bidi="ar-SA"/>
      </w:rPr>
    </w:lvl>
    <w:lvl w:ilvl="3" w:tplc="D1F2ABD8">
      <w:numFmt w:val="bullet"/>
      <w:lvlText w:val="•"/>
      <w:lvlJc w:val="left"/>
      <w:pPr>
        <w:ind w:left="2944" w:hanging="720"/>
      </w:pPr>
      <w:rPr>
        <w:rFonts w:hint="default"/>
        <w:lang w:val="en-US" w:eastAsia="en-US" w:bidi="ar-SA"/>
      </w:rPr>
    </w:lvl>
    <w:lvl w:ilvl="4" w:tplc="02ACEB7C">
      <w:numFmt w:val="bullet"/>
      <w:lvlText w:val="•"/>
      <w:lvlJc w:val="left"/>
      <w:pPr>
        <w:ind w:left="3892" w:hanging="720"/>
      </w:pPr>
      <w:rPr>
        <w:rFonts w:hint="default"/>
        <w:lang w:val="en-US" w:eastAsia="en-US" w:bidi="ar-SA"/>
      </w:rPr>
    </w:lvl>
    <w:lvl w:ilvl="5" w:tplc="AE1C1590">
      <w:numFmt w:val="bullet"/>
      <w:lvlText w:val="•"/>
      <w:lvlJc w:val="left"/>
      <w:pPr>
        <w:ind w:left="4840" w:hanging="720"/>
      </w:pPr>
      <w:rPr>
        <w:rFonts w:hint="default"/>
        <w:lang w:val="en-US" w:eastAsia="en-US" w:bidi="ar-SA"/>
      </w:rPr>
    </w:lvl>
    <w:lvl w:ilvl="6" w:tplc="B35C41BC">
      <w:numFmt w:val="bullet"/>
      <w:lvlText w:val="•"/>
      <w:lvlJc w:val="left"/>
      <w:pPr>
        <w:ind w:left="5788" w:hanging="720"/>
      </w:pPr>
      <w:rPr>
        <w:rFonts w:hint="default"/>
        <w:lang w:val="en-US" w:eastAsia="en-US" w:bidi="ar-SA"/>
      </w:rPr>
    </w:lvl>
    <w:lvl w:ilvl="7" w:tplc="5C9AFEBE">
      <w:numFmt w:val="bullet"/>
      <w:lvlText w:val="•"/>
      <w:lvlJc w:val="left"/>
      <w:pPr>
        <w:ind w:left="6736" w:hanging="720"/>
      </w:pPr>
      <w:rPr>
        <w:rFonts w:hint="default"/>
        <w:lang w:val="en-US" w:eastAsia="en-US" w:bidi="ar-SA"/>
      </w:rPr>
    </w:lvl>
    <w:lvl w:ilvl="8" w:tplc="535C550E">
      <w:numFmt w:val="bullet"/>
      <w:lvlText w:val="•"/>
      <w:lvlJc w:val="left"/>
      <w:pPr>
        <w:ind w:left="7684" w:hanging="720"/>
      </w:pPr>
      <w:rPr>
        <w:rFonts w:hint="default"/>
        <w:lang w:val="en-US" w:eastAsia="en-US" w:bidi="ar-SA"/>
      </w:rPr>
    </w:lvl>
  </w:abstractNum>
  <w:abstractNum w:abstractNumId="1" w15:restartNumberingAfterBreak="0">
    <w:nsid w:val="3BD47A10"/>
    <w:multiLevelType w:val="hybridMultilevel"/>
    <w:tmpl w:val="325C7002"/>
    <w:lvl w:ilvl="0" w:tplc="5A0AA52E">
      <w:start w:val="1"/>
      <w:numFmt w:val="lowerLetter"/>
      <w:lvlText w:val="(%1)"/>
      <w:lvlJc w:val="left"/>
      <w:pPr>
        <w:ind w:left="1540" w:hanging="721"/>
        <w:jc w:val="left"/>
      </w:pPr>
      <w:rPr>
        <w:rFonts w:ascii="Times New Roman" w:eastAsia="Times New Roman" w:hAnsi="Times New Roman" w:cs="Times New Roman" w:hint="default"/>
        <w:b w:val="0"/>
        <w:bCs w:val="0"/>
        <w:i w:val="0"/>
        <w:iCs w:val="0"/>
        <w:color w:val="231F20"/>
        <w:spacing w:val="-1"/>
        <w:w w:val="100"/>
        <w:sz w:val="24"/>
        <w:szCs w:val="24"/>
        <w:lang w:val="en-US" w:eastAsia="en-US" w:bidi="ar-SA"/>
      </w:rPr>
    </w:lvl>
    <w:lvl w:ilvl="1" w:tplc="5F0EFB62">
      <w:numFmt w:val="bullet"/>
      <w:lvlText w:val="•"/>
      <w:lvlJc w:val="left"/>
      <w:pPr>
        <w:ind w:left="2344" w:hanging="721"/>
      </w:pPr>
      <w:rPr>
        <w:rFonts w:hint="default"/>
        <w:lang w:val="en-US" w:eastAsia="en-US" w:bidi="ar-SA"/>
      </w:rPr>
    </w:lvl>
    <w:lvl w:ilvl="2" w:tplc="8DFC8F90">
      <w:numFmt w:val="bullet"/>
      <w:lvlText w:val="•"/>
      <w:lvlJc w:val="left"/>
      <w:pPr>
        <w:ind w:left="3148" w:hanging="721"/>
      </w:pPr>
      <w:rPr>
        <w:rFonts w:hint="default"/>
        <w:lang w:val="en-US" w:eastAsia="en-US" w:bidi="ar-SA"/>
      </w:rPr>
    </w:lvl>
    <w:lvl w:ilvl="3" w:tplc="20E8EFB6">
      <w:numFmt w:val="bullet"/>
      <w:lvlText w:val="•"/>
      <w:lvlJc w:val="left"/>
      <w:pPr>
        <w:ind w:left="3952" w:hanging="721"/>
      </w:pPr>
      <w:rPr>
        <w:rFonts w:hint="default"/>
        <w:lang w:val="en-US" w:eastAsia="en-US" w:bidi="ar-SA"/>
      </w:rPr>
    </w:lvl>
    <w:lvl w:ilvl="4" w:tplc="D6D89E98">
      <w:numFmt w:val="bullet"/>
      <w:lvlText w:val="•"/>
      <w:lvlJc w:val="left"/>
      <w:pPr>
        <w:ind w:left="4756" w:hanging="721"/>
      </w:pPr>
      <w:rPr>
        <w:rFonts w:hint="default"/>
        <w:lang w:val="en-US" w:eastAsia="en-US" w:bidi="ar-SA"/>
      </w:rPr>
    </w:lvl>
    <w:lvl w:ilvl="5" w:tplc="AFF491A6">
      <w:numFmt w:val="bullet"/>
      <w:lvlText w:val="•"/>
      <w:lvlJc w:val="left"/>
      <w:pPr>
        <w:ind w:left="5560" w:hanging="721"/>
      </w:pPr>
      <w:rPr>
        <w:rFonts w:hint="default"/>
        <w:lang w:val="en-US" w:eastAsia="en-US" w:bidi="ar-SA"/>
      </w:rPr>
    </w:lvl>
    <w:lvl w:ilvl="6" w:tplc="154661DA">
      <w:numFmt w:val="bullet"/>
      <w:lvlText w:val="•"/>
      <w:lvlJc w:val="left"/>
      <w:pPr>
        <w:ind w:left="6364" w:hanging="721"/>
      </w:pPr>
      <w:rPr>
        <w:rFonts w:hint="default"/>
        <w:lang w:val="en-US" w:eastAsia="en-US" w:bidi="ar-SA"/>
      </w:rPr>
    </w:lvl>
    <w:lvl w:ilvl="7" w:tplc="867E04EE">
      <w:numFmt w:val="bullet"/>
      <w:lvlText w:val="•"/>
      <w:lvlJc w:val="left"/>
      <w:pPr>
        <w:ind w:left="7168" w:hanging="721"/>
      </w:pPr>
      <w:rPr>
        <w:rFonts w:hint="default"/>
        <w:lang w:val="en-US" w:eastAsia="en-US" w:bidi="ar-SA"/>
      </w:rPr>
    </w:lvl>
    <w:lvl w:ilvl="8" w:tplc="5BD6A89E">
      <w:numFmt w:val="bullet"/>
      <w:lvlText w:val="•"/>
      <w:lvlJc w:val="left"/>
      <w:pPr>
        <w:ind w:left="7972" w:hanging="721"/>
      </w:pPr>
      <w:rPr>
        <w:rFonts w:hint="default"/>
        <w:lang w:val="en-US" w:eastAsia="en-US" w:bidi="ar-SA"/>
      </w:rPr>
    </w:lvl>
  </w:abstractNum>
  <w:num w:numId="1" w16cid:durableId="1979459312">
    <w:abstractNumId w:val="0"/>
  </w:num>
  <w:num w:numId="2" w16cid:durableId="920935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8"/>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C56CE6"/>
    <w:rsid w:val="0027469A"/>
    <w:rsid w:val="003A4299"/>
    <w:rsid w:val="00C56C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0F1B153F"/>
  <w15:docId w15:val="{B7E51DF8-3A4E-4D88-B0C9-5DC0B2719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568" w:hanging="4788"/>
      <w:outlineLvl w:val="0"/>
    </w:pPr>
    <w:rPr>
      <w:b/>
      <w:bCs/>
      <w:sz w:val="24"/>
      <w:szCs w:val="24"/>
    </w:rPr>
  </w:style>
  <w:style w:type="paragraph" w:styleId="Heading2">
    <w:name w:val="heading 2"/>
    <w:basedOn w:val="Normal"/>
    <w:uiPriority w:val="9"/>
    <w:unhideWhenUsed/>
    <w:qFormat/>
    <w:pPr>
      <w:ind w:left="20"/>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0" w:firstLine="72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1387</Words>
  <Characters>7909</Characters>
  <Application>Microsoft Office Word</Application>
  <DocSecurity>0</DocSecurity>
  <Lines>65</Lines>
  <Paragraphs>18</Paragraphs>
  <ScaleCrop>false</ScaleCrop>
  <Company>Citigroup</Company>
  <LinksUpToDate>false</LinksUpToDate>
  <CharactersWithSpaces>9278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request.pdf</dc:title>
  <dc:creator>ftruncel</dc:creator>
  <cp:lastModifiedBy>Delgado, Valerie [ICG-SecSvs]</cp:lastModifiedBy>
  <cp:revision>2</cp:revision>
  <dcterms:created xsi:type="dcterms:W3CDTF">2023-02-02T20:13:00Z</dcterms:created>
  <dcterms:modified xsi:type="dcterms:W3CDTF">2023-02-02T20:13:00Z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2023-02-02T00:00:00Z</vt:filetime>
  </property>
  <property fmtid="{D5CDD505-2E9C-101B-9397-08002B2CF9AE}" pid="3" name="Creator">
    <vt:lpwstr>Acrobat PDFMaker 17 for Word</vt:lpwstr>
  </property>
  <property fmtid="{D5CDD505-2E9C-101B-9397-08002B2CF9AE}" pid="4" name="LastSaved">
    <vt:filetime>2023-02-02T00:00:00Z</vt:filetime>
  </property>
  <property fmtid="{D5CDD505-2E9C-101B-9397-08002B2CF9AE}" pid="5" name="Producer">
    <vt:lpwstr>Acrobat Distiller 15.0 (Windows)</vt:lpwstr>
  </property>
  <property fmtid="{D5CDD505-2E9C-101B-9397-08002B2CF9AE}" pid="6" name="MSIP_Label_d291669d-c62a-41f9-9790-e463798003d8_Enabled">
    <vt:lpwstr>true</vt:lpwstr>
  </property>
  <property fmtid="{D5CDD505-2E9C-101B-9397-08002B2CF9AE}" pid="7" name="MSIP_Label_d291669d-c62a-41f9-9790-e463798003d8_SetDate">
    <vt:lpwstr>2023-02-02T20:11:36Z</vt:lpwstr>
  </property>
  <property fmtid="{D5CDD505-2E9C-101B-9397-08002B2CF9AE}" pid="8" name="MSIP_Label_d291669d-c62a-41f9-9790-e463798003d8_Method">
    <vt:lpwstr>Privileged</vt:lpwstr>
  </property>
  <property fmtid="{D5CDD505-2E9C-101B-9397-08002B2CF9AE}" pid="9" name="MSIP_Label_d291669d-c62a-41f9-9790-e463798003d8_Name">
    <vt:lpwstr>Public</vt:lpwstr>
  </property>
  <property fmtid="{D5CDD505-2E9C-101B-9397-08002B2CF9AE}" pid="10" name="MSIP_Label_d291669d-c62a-41f9-9790-e463798003d8_SiteId">
    <vt:lpwstr>1771ae17-e764-4e0f-a476-d4184d79a5d9</vt:lpwstr>
  </property>
  <property fmtid="{D5CDD505-2E9C-101B-9397-08002B2CF9AE}" pid="11" name="MSIP_Label_d291669d-c62a-41f9-9790-e463798003d8_ActionId">
    <vt:lpwstr>302d8c8e-0de0-433e-9ddb-84f933434350</vt:lpwstr>
  </property>
  <property fmtid="{D5CDD505-2E9C-101B-9397-08002B2CF9AE}" pid="12" name="MSIP_Label_d291669d-c62a-41f9-9790-e463798003d8_ContentBits">
    <vt:lpwstr>0</vt:lpwstr>
  </property>
</Properties>
</file>